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5A5" w:rsidRPr="00630427" w:rsidRDefault="00D335A5" w:rsidP="00D335A5">
      <w:pPr>
        <w:spacing w:after="0" w:line="240" w:lineRule="auto"/>
        <w:rPr>
          <w:rFonts w:ascii="Times New Roman" w:eastAsia="Times New Roman" w:hAnsi="Times New Roman" w:cs="Times New Roman"/>
          <w:b/>
          <w:color w:val="C00000"/>
          <w:sz w:val="24"/>
          <w:szCs w:val="24"/>
        </w:rPr>
      </w:pPr>
      <w:r w:rsidRPr="00630427">
        <w:rPr>
          <w:rFonts w:ascii="Times New Roman" w:eastAsia="Times New Roman" w:hAnsi="Times New Roman" w:cs="Times New Roman"/>
          <w:b/>
          <w:color w:val="C00000"/>
          <w:sz w:val="24"/>
          <w:szCs w:val="24"/>
        </w:rPr>
        <w:t>COST OF LIVING</w:t>
      </w:r>
    </w:p>
    <w:p w:rsidR="00D335A5" w:rsidRPr="00D335A5" w:rsidRDefault="00D335A5" w:rsidP="00D335A5">
      <w:pPr>
        <w:spacing w:after="0" w:line="240" w:lineRule="auto"/>
        <w:rPr>
          <w:rFonts w:ascii="Times New Roman" w:eastAsia="Times New Roman" w:hAnsi="Times New Roman" w:cs="Times New Roman"/>
          <w:sz w:val="24"/>
          <w:szCs w:val="24"/>
        </w:rPr>
      </w:pPr>
    </w:p>
    <w:tbl>
      <w:tblPr>
        <w:tblStyle w:val="MediumShading1-Accent21"/>
        <w:tblpPr w:leftFromText="180" w:rightFromText="180" w:vertAnchor="text" w:tblpY="1"/>
        <w:tblOverlap w:val="never"/>
        <w:tblW w:w="2050" w:type="pct"/>
        <w:tblLook w:val="04A0" w:firstRow="1" w:lastRow="0" w:firstColumn="1" w:lastColumn="0" w:noHBand="0" w:noVBand="1"/>
      </w:tblPr>
      <w:tblGrid>
        <w:gridCol w:w="4226"/>
        <w:gridCol w:w="1979"/>
        <w:gridCol w:w="1592"/>
        <w:gridCol w:w="1529"/>
        <w:gridCol w:w="2186"/>
      </w:tblGrid>
      <w:tr w:rsidR="00630427" w:rsidRPr="00D335A5" w:rsidTr="006304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5" w:type="pct"/>
            <w:hideMark/>
          </w:tcPr>
          <w:p w:rsidR="00D335A5" w:rsidRPr="00D335A5" w:rsidRDefault="00D335A5" w:rsidP="00630427">
            <w:pPr>
              <w:spacing w:line="480" w:lineRule="auto"/>
              <w:ind w:right="3853"/>
              <w:rPr>
                <w:rFonts w:ascii="Times New Roman" w:eastAsia="Times New Roman" w:hAnsi="Times New Roman" w:cs="Times New Roman"/>
                <w:sz w:val="24"/>
                <w:szCs w:val="24"/>
              </w:rPr>
            </w:pPr>
            <w:r w:rsidRPr="00D335A5">
              <w:rPr>
                <w:rFonts w:ascii="Times New Roman" w:eastAsia="Times New Roman" w:hAnsi="Times New Roman" w:cs="Times New Roman"/>
                <w:sz w:val="24"/>
                <w:szCs w:val="24"/>
              </w:rPr>
              <w:t> </w:t>
            </w:r>
          </w:p>
        </w:tc>
        <w:tc>
          <w:tcPr>
            <w:tcW w:w="860" w:type="pct"/>
            <w:hideMark/>
          </w:tcPr>
          <w:p w:rsidR="00D335A5" w:rsidRPr="00D335A5" w:rsidRDefault="00D335A5" w:rsidP="00630427">
            <w:pPr>
              <w:spacing w:line="48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335A5">
              <w:rPr>
                <w:rFonts w:ascii="Times New Roman" w:eastAsia="Times New Roman" w:hAnsi="Times New Roman" w:cs="Times New Roman"/>
                <w:sz w:val="24"/>
                <w:szCs w:val="24"/>
              </w:rPr>
              <w:t>Racine, WI</w:t>
            </w:r>
          </w:p>
        </w:tc>
        <w:tc>
          <w:tcPr>
            <w:tcW w:w="691" w:type="pct"/>
            <w:hideMark/>
          </w:tcPr>
          <w:p w:rsidR="00D335A5" w:rsidRPr="00D335A5" w:rsidRDefault="00D335A5" w:rsidP="00630427">
            <w:pPr>
              <w:spacing w:line="48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335A5">
              <w:rPr>
                <w:rFonts w:ascii="Times New Roman" w:eastAsia="Times New Roman" w:hAnsi="Times New Roman" w:cs="Times New Roman"/>
                <w:sz w:val="24"/>
                <w:szCs w:val="24"/>
              </w:rPr>
              <w:t>Chicago</w:t>
            </w:r>
          </w:p>
        </w:tc>
        <w:tc>
          <w:tcPr>
            <w:tcW w:w="664" w:type="pct"/>
          </w:tcPr>
          <w:p w:rsidR="00D335A5" w:rsidRPr="00D335A5" w:rsidRDefault="00D335A5" w:rsidP="00630427">
            <w:pPr>
              <w:spacing w:line="48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335A5">
              <w:rPr>
                <w:rFonts w:ascii="Times New Roman" w:eastAsia="Times New Roman" w:hAnsi="Times New Roman" w:cs="Times New Roman"/>
                <w:sz w:val="24"/>
                <w:szCs w:val="24"/>
              </w:rPr>
              <w:t>Milwaukee</w:t>
            </w:r>
          </w:p>
        </w:tc>
        <w:tc>
          <w:tcPr>
            <w:tcW w:w="949" w:type="pct"/>
            <w:hideMark/>
          </w:tcPr>
          <w:p w:rsidR="00D335A5" w:rsidRPr="00D335A5" w:rsidRDefault="00D335A5" w:rsidP="00630427">
            <w:pPr>
              <w:spacing w:line="48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335A5">
              <w:rPr>
                <w:rFonts w:ascii="Times New Roman" w:eastAsia="Times New Roman" w:hAnsi="Times New Roman" w:cs="Times New Roman"/>
                <w:szCs w:val="24"/>
              </w:rPr>
              <w:t>United States</w:t>
            </w:r>
          </w:p>
        </w:tc>
      </w:tr>
      <w:tr w:rsidR="00D72A14" w:rsidRPr="00D335A5" w:rsidTr="00630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5" w:type="pct"/>
            <w:hideMark/>
          </w:tcPr>
          <w:p w:rsidR="00D335A5" w:rsidRPr="00D335A5" w:rsidRDefault="00D335A5" w:rsidP="00630427">
            <w:pPr>
              <w:spacing w:line="480" w:lineRule="auto"/>
              <w:ind w:right="3133"/>
              <w:rPr>
                <w:rFonts w:ascii="Times New Roman" w:eastAsia="Times New Roman" w:hAnsi="Times New Roman" w:cs="Times New Roman"/>
                <w:color w:val="C00000"/>
                <w:sz w:val="24"/>
                <w:szCs w:val="24"/>
              </w:rPr>
            </w:pPr>
            <w:r w:rsidRPr="00D335A5">
              <w:rPr>
                <w:rFonts w:ascii="Times New Roman" w:eastAsia="Times New Roman" w:hAnsi="Times New Roman" w:cs="Times New Roman"/>
                <w:color w:val="C00000"/>
                <w:sz w:val="24"/>
                <w:szCs w:val="24"/>
              </w:rPr>
              <w:t> </w:t>
            </w:r>
            <w:hyperlink r:id="rId4" w:tooltip="The total of all the cost of living categories weighted subjectively as follows: housing (30%), food and groceries (15%), transportation (10%), utilities (6%), health care (7%), and miscellaneous expenses such as clothing, services, and entertainment (32%).  S" w:history="1">
              <w:r w:rsidRPr="00D335A5">
                <w:rPr>
                  <w:rFonts w:ascii="Times New Roman" w:eastAsia="Times New Roman" w:hAnsi="Times New Roman" w:cs="Times New Roman"/>
                  <w:color w:val="C00000"/>
                  <w:sz w:val="24"/>
                  <w:szCs w:val="24"/>
                </w:rPr>
                <w:t>Overall</w:t>
              </w:r>
            </w:hyperlink>
          </w:p>
        </w:tc>
        <w:tc>
          <w:tcPr>
            <w:tcW w:w="860" w:type="pct"/>
            <w:hideMark/>
          </w:tcPr>
          <w:p w:rsidR="00D335A5" w:rsidRPr="00D335A5" w:rsidRDefault="00D335A5" w:rsidP="00630427">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D335A5">
              <w:rPr>
                <w:rFonts w:ascii="Times New Roman" w:eastAsia="Times New Roman" w:hAnsi="Times New Roman" w:cs="Times New Roman"/>
                <w:color w:val="000000"/>
                <w:sz w:val="24"/>
                <w:szCs w:val="24"/>
              </w:rPr>
              <w:t>81</w:t>
            </w:r>
          </w:p>
        </w:tc>
        <w:tc>
          <w:tcPr>
            <w:tcW w:w="691" w:type="pct"/>
            <w:hideMark/>
          </w:tcPr>
          <w:p w:rsidR="00D335A5" w:rsidRPr="00D335A5" w:rsidRDefault="00D335A5" w:rsidP="00630427">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D335A5">
              <w:rPr>
                <w:rFonts w:ascii="Times New Roman" w:eastAsia="Times New Roman" w:hAnsi="Times New Roman" w:cs="Times New Roman"/>
                <w:color w:val="000000"/>
                <w:sz w:val="24"/>
                <w:szCs w:val="24"/>
              </w:rPr>
              <w:t>111</w:t>
            </w:r>
          </w:p>
        </w:tc>
        <w:tc>
          <w:tcPr>
            <w:tcW w:w="664" w:type="pct"/>
          </w:tcPr>
          <w:p w:rsidR="00D335A5" w:rsidRPr="00D335A5" w:rsidRDefault="00D335A5" w:rsidP="00630427">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D335A5">
              <w:rPr>
                <w:rFonts w:ascii="Times New Roman" w:eastAsia="Times New Roman" w:hAnsi="Times New Roman" w:cs="Times New Roman"/>
                <w:color w:val="000000"/>
                <w:sz w:val="24"/>
                <w:szCs w:val="24"/>
              </w:rPr>
              <w:t>84</w:t>
            </w:r>
          </w:p>
        </w:tc>
        <w:tc>
          <w:tcPr>
            <w:tcW w:w="949" w:type="pct"/>
            <w:hideMark/>
          </w:tcPr>
          <w:p w:rsidR="00D335A5" w:rsidRPr="00D335A5" w:rsidRDefault="00D335A5" w:rsidP="00630427">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D335A5">
              <w:rPr>
                <w:rFonts w:ascii="Times New Roman" w:eastAsia="Times New Roman" w:hAnsi="Times New Roman" w:cs="Times New Roman"/>
                <w:color w:val="000000"/>
                <w:sz w:val="24"/>
                <w:szCs w:val="24"/>
              </w:rPr>
              <w:t>100</w:t>
            </w:r>
          </w:p>
        </w:tc>
      </w:tr>
      <w:tr w:rsidR="00630427" w:rsidRPr="00D335A5" w:rsidTr="006304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5" w:type="pct"/>
            <w:hideMark/>
          </w:tcPr>
          <w:p w:rsidR="00D335A5" w:rsidRPr="00D335A5" w:rsidRDefault="00D335A5" w:rsidP="00630427">
            <w:pPr>
              <w:spacing w:line="480" w:lineRule="auto"/>
              <w:rPr>
                <w:rFonts w:ascii="Times New Roman" w:eastAsia="Times New Roman" w:hAnsi="Times New Roman" w:cs="Times New Roman"/>
                <w:color w:val="C00000"/>
                <w:sz w:val="24"/>
                <w:szCs w:val="24"/>
              </w:rPr>
            </w:pPr>
            <w:r w:rsidRPr="00D335A5">
              <w:rPr>
                <w:rFonts w:ascii="Times New Roman" w:eastAsia="Times New Roman" w:hAnsi="Times New Roman" w:cs="Times New Roman"/>
                <w:color w:val="C00000"/>
                <w:sz w:val="24"/>
                <w:szCs w:val="24"/>
              </w:rPr>
              <w:t> </w:t>
            </w:r>
            <w:hyperlink r:id="rId5" w:tooltip="The average cost of food in Grocery stores in an area. Updated:12/16" w:history="1">
              <w:r w:rsidRPr="00D335A5">
                <w:rPr>
                  <w:rFonts w:ascii="Times New Roman" w:eastAsia="Times New Roman" w:hAnsi="Times New Roman" w:cs="Times New Roman"/>
                  <w:color w:val="C00000"/>
                  <w:sz w:val="24"/>
                  <w:szCs w:val="24"/>
                </w:rPr>
                <w:t>Grocery</w:t>
              </w:r>
            </w:hyperlink>
          </w:p>
        </w:tc>
        <w:tc>
          <w:tcPr>
            <w:tcW w:w="860" w:type="pct"/>
            <w:hideMark/>
          </w:tcPr>
          <w:p w:rsidR="00D335A5" w:rsidRPr="00D335A5" w:rsidRDefault="00D335A5" w:rsidP="00630427">
            <w:pPr>
              <w:spacing w:line="48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D335A5">
              <w:rPr>
                <w:rFonts w:ascii="Times New Roman" w:eastAsia="Times New Roman" w:hAnsi="Times New Roman" w:cs="Times New Roman"/>
                <w:color w:val="000000"/>
                <w:sz w:val="24"/>
                <w:szCs w:val="24"/>
              </w:rPr>
              <w:t>93.9</w:t>
            </w:r>
          </w:p>
        </w:tc>
        <w:tc>
          <w:tcPr>
            <w:tcW w:w="691" w:type="pct"/>
            <w:hideMark/>
          </w:tcPr>
          <w:p w:rsidR="00D335A5" w:rsidRPr="00D335A5" w:rsidRDefault="00D335A5" w:rsidP="00630427">
            <w:pPr>
              <w:spacing w:line="48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D335A5">
              <w:rPr>
                <w:rFonts w:ascii="Times New Roman" w:eastAsia="Times New Roman" w:hAnsi="Times New Roman" w:cs="Times New Roman"/>
                <w:color w:val="000000"/>
                <w:sz w:val="24"/>
                <w:szCs w:val="24"/>
              </w:rPr>
              <w:t>110.8</w:t>
            </w:r>
          </w:p>
        </w:tc>
        <w:tc>
          <w:tcPr>
            <w:tcW w:w="664" w:type="pct"/>
          </w:tcPr>
          <w:p w:rsidR="00D335A5" w:rsidRPr="00D335A5" w:rsidRDefault="00D335A5" w:rsidP="00630427">
            <w:pPr>
              <w:spacing w:line="48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D335A5">
              <w:rPr>
                <w:rFonts w:ascii="Times New Roman" w:eastAsia="Times New Roman" w:hAnsi="Times New Roman" w:cs="Times New Roman"/>
                <w:color w:val="000000"/>
                <w:sz w:val="24"/>
                <w:szCs w:val="24"/>
              </w:rPr>
              <w:t>96.6</w:t>
            </w:r>
          </w:p>
        </w:tc>
        <w:tc>
          <w:tcPr>
            <w:tcW w:w="949" w:type="pct"/>
            <w:hideMark/>
          </w:tcPr>
          <w:p w:rsidR="00D335A5" w:rsidRPr="00D335A5" w:rsidRDefault="00D335A5" w:rsidP="00630427">
            <w:pPr>
              <w:spacing w:line="48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D335A5">
              <w:rPr>
                <w:rFonts w:ascii="Times New Roman" w:eastAsia="Times New Roman" w:hAnsi="Times New Roman" w:cs="Times New Roman"/>
                <w:color w:val="000000"/>
                <w:sz w:val="24"/>
                <w:szCs w:val="24"/>
              </w:rPr>
              <w:t>100</w:t>
            </w:r>
          </w:p>
        </w:tc>
      </w:tr>
      <w:tr w:rsidR="00630427" w:rsidRPr="00D335A5" w:rsidTr="00630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5" w:type="pct"/>
            <w:hideMark/>
          </w:tcPr>
          <w:p w:rsidR="00D335A5" w:rsidRPr="00D335A5" w:rsidRDefault="00D335A5" w:rsidP="00630427">
            <w:pPr>
              <w:spacing w:line="480" w:lineRule="auto"/>
              <w:rPr>
                <w:rFonts w:ascii="Times New Roman" w:eastAsia="Times New Roman" w:hAnsi="Times New Roman" w:cs="Times New Roman"/>
                <w:color w:val="C00000"/>
                <w:sz w:val="24"/>
                <w:szCs w:val="24"/>
              </w:rPr>
            </w:pPr>
            <w:r w:rsidRPr="00D335A5">
              <w:rPr>
                <w:rFonts w:ascii="Times New Roman" w:eastAsia="Times New Roman" w:hAnsi="Times New Roman" w:cs="Times New Roman"/>
                <w:color w:val="C00000"/>
                <w:sz w:val="24"/>
                <w:szCs w:val="24"/>
              </w:rPr>
              <w:t> </w:t>
            </w:r>
            <w:hyperlink r:id="rId6" w:tooltip="The average cost of health care calculated using the standard daily rate for a hospital room, and the costs of a doctor's office visit and a dental checkup. Updated:12/16" w:history="1">
              <w:r w:rsidRPr="00D335A5">
                <w:rPr>
                  <w:rFonts w:ascii="Times New Roman" w:eastAsia="Times New Roman" w:hAnsi="Times New Roman" w:cs="Times New Roman"/>
                  <w:color w:val="C00000"/>
                  <w:sz w:val="24"/>
                  <w:szCs w:val="24"/>
                </w:rPr>
                <w:t>Health</w:t>
              </w:r>
            </w:hyperlink>
          </w:p>
        </w:tc>
        <w:tc>
          <w:tcPr>
            <w:tcW w:w="860" w:type="pct"/>
            <w:hideMark/>
          </w:tcPr>
          <w:p w:rsidR="00D335A5" w:rsidRPr="00D335A5" w:rsidRDefault="00D335A5" w:rsidP="00630427">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D335A5">
              <w:rPr>
                <w:rFonts w:ascii="Times New Roman" w:eastAsia="Times New Roman" w:hAnsi="Times New Roman" w:cs="Times New Roman"/>
                <w:color w:val="000000"/>
                <w:sz w:val="24"/>
                <w:szCs w:val="24"/>
              </w:rPr>
              <w:t>105</w:t>
            </w:r>
          </w:p>
        </w:tc>
        <w:tc>
          <w:tcPr>
            <w:tcW w:w="691" w:type="pct"/>
            <w:hideMark/>
          </w:tcPr>
          <w:p w:rsidR="00D335A5" w:rsidRPr="00D335A5" w:rsidRDefault="00D335A5" w:rsidP="00630427">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D335A5">
              <w:rPr>
                <w:rFonts w:ascii="Times New Roman" w:eastAsia="Times New Roman" w:hAnsi="Times New Roman" w:cs="Times New Roman"/>
                <w:color w:val="000000"/>
                <w:sz w:val="24"/>
                <w:szCs w:val="24"/>
              </w:rPr>
              <w:t>101</w:t>
            </w:r>
          </w:p>
        </w:tc>
        <w:tc>
          <w:tcPr>
            <w:tcW w:w="664" w:type="pct"/>
          </w:tcPr>
          <w:p w:rsidR="00D335A5" w:rsidRPr="00D335A5" w:rsidRDefault="00D335A5" w:rsidP="00630427">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D335A5">
              <w:rPr>
                <w:rFonts w:ascii="Times New Roman" w:eastAsia="Times New Roman" w:hAnsi="Times New Roman" w:cs="Times New Roman"/>
                <w:color w:val="000000"/>
                <w:sz w:val="24"/>
                <w:szCs w:val="24"/>
              </w:rPr>
              <w:t>113</w:t>
            </w:r>
          </w:p>
        </w:tc>
        <w:tc>
          <w:tcPr>
            <w:tcW w:w="949" w:type="pct"/>
            <w:hideMark/>
          </w:tcPr>
          <w:p w:rsidR="00D335A5" w:rsidRPr="00D335A5" w:rsidRDefault="00D335A5" w:rsidP="00630427">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D335A5">
              <w:rPr>
                <w:rFonts w:ascii="Times New Roman" w:eastAsia="Times New Roman" w:hAnsi="Times New Roman" w:cs="Times New Roman"/>
                <w:color w:val="000000"/>
                <w:sz w:val="24"/>
                <w:szCs w:val="24"/>
              </w:rPr>
              <w:t>100</w:t>
            </w:r>
          </w:p>
        </w:tc>
      </w:tr>
      <w:tr w:rsidR="00630427" w:rsidRPr="00D335A5" w:rsidTr="006304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5" w:type="pct"/>
            <w:hideMark/>
          </w:tcPr>
          <w:p w:rsidR="00D335A5" w:rsidRPr="00D335A5" w:rsidRDefault="00D335A5" w:rsidP="00630427">
            <w:pPr>
              <w:spacing w:line="480" w:lineRule="auto"/>
              <w:rPr>
                <w:rFonts w:ascii="Times New Roman" w:eastAsia="Times New Roman" w:hAnsi="Times New Roman" w:cs="Times New Roman"/>
                <w:color w:val="C00000"/>
                <w:sz w:val="24"/>
                <w:szCs w:val="24"/>
              </w:rPr>
            </w:pPr>
            <w:r w:rsidRPr="00D335A5">
              <w:rPr>
                <w:rFonts w:ascii="Times New Roman" w:eastAsia="Times New Roman" w:hAnsi="Times New Roman" w:cs="Times New Roman"/>
                <w:color w:val="C00000"/>
                <w:sz w:val="24"/>
                <w:szCs w:val="24"/>
              </w:rPr>
              <w:t> </w:t>
            </w:r>
            <w:hyperlink r:id="rId7" w:tooltip="The average cost of an area's housing, which includes mortgage payments, apartment rents, and property tax. Updated:12/16" w:history="1">
              <w:r w:rsidRPr="00D335A5">
                <w:rPr>
                  <w:rFonts w:ascii="Times New Roman" w:eastAsia="Times New Roman" w:hAnsi="Times New Roman" w:cs="Times New Roman"/>
                  <w:color w:val="C00000"/>
                  <w:sz w:val="24"/>
                  <w:szCs w:val="24"/>
                </w:rPr>
                <w:t>Housing</w:t>
              </w:r>
            </w:hyperlink>
          </w:p>
        </w:tc>
        <w:tc>
          <w:tcPr>
            <w:tcW w:w="860" w:type="pct"/>
            <w:hideMark/>
          </w:tcPr>
          <w:p w:rsidR="00D335A5" w:rsidRPr="00D335A5" w:rsidRDefault="00D335A5" w:rsidP="00630427">
            <w:pPr>
              <w:spacing w:line="48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D335A5">
              <w:rPr>
                <w:rFonts w:ascii="Times New Roman" w:eastAsia="Times New Roman" w:hAnsi="Times New Roman" w:cs="Times New Roman"/>
                <w:color w:val="000000"/>
                <w:sz w:val="24"/>
                <w:szCs w:val="24"/>
              </w:rPr>
              <w:t>47</w:t>
            </w:r>
          </w:p>
        </w:tc>
        <w:tc>
          <w:tcPr>
            <w:tcW w:w="691" w:type="pct"/>
            <w:hideMark/>
          </w:tcPr>
          <w:p w:rsidR="00D335A5" w:rsidRPr="00D335A5" w:rsidRDefault="00D335A5" w:rsidP="00630427">
            <w:pPr>
              <w:spacing w:line="48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D335A5">
              <w:rPr>
                <w:rFonts w:ascii="Times New Roman" w:eastAsia="Times New Roman" w:hAnsi="Times New Roman" w:cs="Times New Roman"/>
                <w:color w:val="000000"/>
                <w:sz w:val="24"/>
                <w:szCs w:val="24"/>
              </w:rPr>
              <w:t>112</w:t>
            </w:r>
          </w:p>
        </w:tc>
        <w:tc>
          <w:tcPr>
            <w:tcW w:w="664" w:type="pct"/>
          </w:tcPr>
          <w:p w:rsidR="00D335A5" w:rsidRPr="00D335A5" w:rsidRDefault="00D335A5" w:rsidP="00630427">
            <w:pPr>
              <w:spacing w:line="48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D335A5">
              <w:rPr>
                <w:rFonts w:ascii="Times New Roman" w:eastAsia="Times New Roman" w:hAnsi="Times New Roman" w:cs="Times New Roman"/>
                <w:color w:val="000000"/>
                <w:sz w:val="24"/>
                <w:szCs w:val="24"/>
              </w:rPr>
              <w:t>52</w:t>
            </w:r>
          </w:p>
        </w:tc>
        <w:tc>
          <w:tcPr>
            <w:tcW w:w="949" w:type="pct"/>
            <w:hideMark/>
          </w:tcPr>
          <w:p w:rsidR="00D335A5" w:rsidRPr="00D335A5" w:rsidRDefault="00D335A5" w:rsidP="00630427">
            <w:pPr>
              <w:spacing w:line="48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D335A5">
              <w:rPr>
                <w:rFonts w:ascii="Times New Roman" w:eastAsia="Times New Roman" w:hAnsi="Times New Roman" w:cs="Times New Roman"/>
                <w:color w:val="000000"/>
                <w:sz w:val="24"/>
                <w:szCs w:val="24"/>
              </w:rPr>
              <w:t>100</w:t>
            </w:r>
          </w:p>
        </w:tc>
      </w:tr>
      <w:tr w:rsidR="00630427" w:rsidRPr="00D335A5" w:rsidTr="00630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5" w:type="pct"/>
            <w:hideMark/>
          </w:tcPr>
          <w:p w:rsidR="00D335A5" w:rsidRPr="00D335A5" w:rsidRDefault="00D335A5" w:rsidP="00630427">
            <w:pPr>
              <w:spacing w:line="480" w:lineRule="auto"/>
              <w:rPr>
                <w:rFonts w:ascii="Times New Roman" w:eastAsia="Times New Roman" w:hAnsi="Times New Roman" w:cs="Times New Roman"/>
                <w:color w:val="C00000"/>
                <w:sz w:val="24"/>
                <w:szCs w:val="24"/>
              </w:rPr>
            </w:pPr>
            <w:r w:rsidRPr="00D335A5">
              <w:rPr>
                <w:rFonts w:ascii="Times New Roman" w:eastAsia="Times New Roman" w:hAnsi="Times New Roman" w:cs="Times New Roman"/>
                <w:color w:val="C00000"/>
                <w:sz w:val="24"/>
                <w:szCs w:val="24"/>
              </w:rPr>
              <w:t> </w:t>
            </w:r>
            <w:hyperlink r:id="rId8" w:tooltip="The average cost of heating or cooling a typical residence for the area, including electricity and natural gas. Updated:12/16" w:history="1">
              <w:r w:rsidRPr="00D335A5">
                <w:rPr>
                  <w:rFonts w:ascii="Times New Roman" w:eastAsia="Times New Roman" w:hAnsi="Times New Roman" w:cs="Times New Roman"/>
                  <w:color w:val="C00000"/>
                  <w:sz w:val="24"/>
                  <w:szCs w:val="24"/>
                </w:rPr>
                <w:t>Utilities</w:t>
              </w:r>
            </w:hyperlink>
          </w:p>
        </w:tc>
        <w:tc>
          <w:tcPr>
            <w:tcW w:w="860" w:type="pct"/>
            <w:hideMark/>
          </w:tcPr>
          <w:p w:rsidR="00D335A5" w:rsidRPr="00D335A5" w:rsidRDefault="00D335A5" w:rsidP="00630427">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D335A5">
              <w:rPr>
                <w:rFonts w:ascii="Times New Roman" w:eastAsia="Times New Roman" w:hAnsi="Times New Roman" w:cs="Times New Roman"/>
                <w:color w:val="000000"/>
                <w:sz w:val="24"/>
                <w:szCs w:val="24"/>
              </w:rPr>
              <w:t>99</w:t>
            </w:r>
          </w:p>
        </w:tc>
        <w:tc>
          <w:tcPr>
            <w:tcW w:w="691" w:type="pct"/>
            <w:hideMark/>
          </w:tcPr>
          <w:p w:rsidR="00D335A5" w:rsidRPr="00D335A5" w:rsidRDefault="00D335A5" w:rsidP="00630427">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D335A5">
              <w:rPr>
                <w:rFonts w:ascii="Times New Roman" w:eastAsia="Times New Roman" w:hAnsi="Times New Roman" w:cs="Times New Roman"/>
                <w:color w:val="000000"/>
                <w:sz w:val="24"/>
                <w:szCs w:val="24"/>
              </w:rPr>
              <w:t>105</w:t>
            </w:r>
          </w:p>
        </w:tc>
        <w:tc>
          <w:tcPr>
            <w:tcW w:w="664" w:type="pct"/>
          </w:tcPr>
          <w:p w:rsidR="00D335A5" w:rsidRPr="00D335A5" w:rsidRDefault="00D335A5" w:rsidP="00630427">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D335A5">
              <w:rPr>
                <w:rFonts w:ascii="Times New Roman" w:eastAsia="Times New Roman" w:hAnsi="Times New Roman" w:cs="Times New Roman"/>
                <w:color w:val="000000"/>
                <w:sz w:val="24"/>
                <w:szCs w:val="24"/>
              </w:rPr>
              <w:t>111</w:t>
            </w:r>
          </w:p>
        </w:tc>
        <w:tc>
          <w:tcPr>
            <w:tcW w:w="949" w:type="pct"/>
            <w:hideMark/>
          </w:tcPr>
          <w:p w:rsidR="00D335A5" w:rsidRPr="00D335A5" w:rsidRDefault="00D335A5" w:rsidP="00630427">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D335A5">
              <w:rPr>
                <w:rFonts w:ascii="Times New Roman" w:eastAsia="Times New Roman" w:hAnsi="Times New Roman" w:cs="Times New Roman"/>
                <w:color w:val="000000"/>
                <w:sz w:val="24"/>
                <w:szCs w:val="24"/>
              </w:rPr>
              <w:t>100</w:t>
            </w:r>
          </w:p>
        </w:tc>
      </w:tr>
      <w:tr w:rsidR="00630427" w:rsidRPr="00D335A5" w:rsidTr="006304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5" w:type="pct"/>
            <w:hideMark/>
          </w:tcPr>
          <w:p w:rsidR="00D335A5" w:rsidRPr="00D335A5" w:rsidRDefault="00D335A5" w:rsidP="00630427">
            <w:pPr>
              <w:spacing w:line="480" w:lineRule="auto"/>
              <w:rPr>
                <w:rFonts w:ascii="Times New Roman" w:eastAsia="Times New Roman" w:hAnsi="Times New Roman" w:cs="Times New Roman"/>
                <w:color w:val="C00000"/>
                <w:sz w:val="24"/>
                <w:szCs w:val="24"/>
              </w:rPr>
            </w:pPr>
            <w:r w:rsidRPr="00D335A5">
              <w:rPr>
                <w:rFonts w:ascii="Times New Roman" w:eastAsia="Times New Roman" w:hAnsi="Times New Roman" w:cs="Times New Roman"/>
                <w:color w:val="C00000"/>
                <w:sz w:val="24"/>
                <w:szCs w:val="24"/>
              </w:rPr>
              <w:t> </w:t>
            </w:r>
            <w:hyperlink r:id="rId9" w:tooltip="The average cost of gasoline, car insurance and maintenance expenses, and mass transit fare for the area.  The cost of the vehicle and any vehicle registration and license taxes are not included. Updated:12/16" w:history="1">
              <w:r w:rsidRPr="00D335A5">
                <w:rPr>
                  <w:rFonts w:ascii="Times New Roman" w:eastAsia="Times New Roman" w:hAnsi="Times New Roman" w:cs="Times New Roman"/>
                  <w:color w:val="C00000"/>
                  <w:sz w:val="24"/>
                  <w:szCs w:val="24"/>
                </w:rPr>
                <w:t>Transportation</w:t>
              </w:r>
            </w:hyperlink>
          </w:p>
        </w:tc>
        <w:tc>
          <w:tcPr>
            <w:tcW w:w="860" w:type="pct"/>
            <w:hideMark/>
          </w:tcPr>
          <w:p w:rsidR="00D335A5" w:rsidRPr="00D335A5" w:rsidRDefault="00D335A5" w:rsidP="00630427">
            <w:pPr>
              <w:spacing w:line="48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D335A5">
              <w:rPr>
                <w:rFonts w:ascii="Times New Roman" w:eastAsia="Times New Roman" w:hAnsi="Times New Roman" w:cs="Times New Roman"/>
                <w:color w:val="000000"/>
                <w:sz w:val="24"/>
                <w:szCs w:val="24"/>
              </w:rPr>
              <w:t>99</w:t>
            </w:r>
          </w:p>
        </w:tc>
        <w:tc>
          <w:tcPr>
            <w:tcW w:w="691" w:type="pct"/>
            <w:hideMark/>
          </w:tcPr>
          <w:p w:rsidR="00D335A5" w:rsidRPr="00D335A5" w:rsidRDefault="00D335A5" w:rsidP="00630427">
            <w:pPr>
              <w:spacing w:line="48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D335A5">
              <w:rPr>
                <w:rFonts w:ascii="Times New Roman" w:eastAsia="Times New Roman" w:hAnsi="Times New Roman" w:cs="Times New Roman"/>
                <w:color w:val="000000"/>
                <w:sz w:val="24"/>
                <w:szCs w:val="24"/>
              </w:rPr>
              <w:t>122</w:t>
            </w:r>
          </w:p>
        </w:tc>
        <w:tc>
          <w:tcPr>
            <w:tcW w:w="664" w:type="pct"/>
          </w:tcPr>
          <w:p w:rsidR="00D335A5" w:rsidRPr="00D335A5" w:rsidRDefault="00D335A5" w:rsidP="00630427">
            <w:pPr>
              <w:spacing w:line="48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D335A5">
              <w:rPr>
                <w:rFonts w:ascii="Times New Roman" w:eastAsia="Times New Roman" w:hAnsi="Times New Roman" w:cs="Times New Roman"/>
                <w:color w:val="000000"/>
                <w:sz w:val="24"/>
                <w:szCs w:val="24"/>
              </w:rPr>
              <w:t>97</w:t>
            </w:r>
          </w:p>
        </w:tc>
        <w:tc>
          <w:tcPr>
            <w:tcW w:w="949" w:type="pct"/>
            <w:hideMark/>
          </w:tcPr>
          <w:p w:rsidR="00D335A5" w:rsidRPr="00D335A5" w:rsidRDefault="00D335A5" w:rsidP="00630427">
            <w:pPr>
              <w:spacing w:line="48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D335A5">
              <w:rPr>
                <w:rFonts w:ascii="Times New Roman" w:eastAsia="Times New Roman" w:hAnsi="Times New Roman" w:cs="Times New Roman"/>
                <w:color w:val="000000"/>
                <w:sz w:val="24"/>
                <w:szCs w:val="24"/>
              </w:rPr>
              <w:t>100</w:t>
            </w:r>
          </w:p>
        </w:tc>
      </w:tr>
      <w:tr w:rsidR="00630427" w:rsidRPr="00D335A5" w:rsidTr="00630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5" w:type="pct"/>
            <w:hideMark/>
          </w:tcPr>
          <w:p w:rsidR="00D335A5" w:rsidRPr="00D335A5" w:rsidRDefault="00D335A5" w:rsidP="00630427">
            <w:pPr>
              <w:spacing w:line="480" w:lineRule="auto"/>
              <w:rPr>
                <w:rFonts w:ascii="Times New Roman" w:eastAsia="Times New Roman" w:hAnsi="Times New Roman" w:cs="Times New Roman"/>
                <w:color w:val="C00000"/>
                <w:sz w:val="24"/>
                <w:szCs w:val="24"/>
              </w:rPr>
            </w:pPr>
            <w:r w:rsidRPr="00D335A5">
              <w:rPr>
                <w:rFonts w:ascii="Times New Roman" w:eastAsia="Times New Roman" w:hAnsi="Times New Roman" w:cs="Times New Roman"/>
                <w:color w:val="C00000"/>
                <w:sz w:val="24"/>
                <w:szCs w:val="24"/>
              </w:rPr>
              <w:t> </w:t>
            </w:r>
            <w:hyperlink r:id="rId10" w:tooltip="The cost index of those goods and services not included in the other cost of living categories, including clothing, restaurants, repairs, entertainment, and other services. Updated:12/16" w:history="1">
              <w:r w:rsidRPr="00D335A5">
                <w:rPr>
                  <w:rFonts w:ascii="Times New Roman" w:eastAsia="Times New Roman" w:hAnsi="Times New Roman" w:cs="Times New Roman"/>
                  <w:color w:val="C00000"/>
                  <w:sz w:val="24"/>
                  <w:szCs w:val="24"/>
                </w:rPr>
                <w:t>Miscellaneous</w:t>
              </w:r>
            </w:hyperlink>
          </w:p>
        </w:tc>
        <w:tc>
          <w:tcPr>
            <w:tcW w:w="860" w:type="pct"/>
            <w:hideMark/>
          </w:tcPr>
          <w:p w:rsidR="00D335A5" w:rsidRPr="00D335A5" w:rsidRDefault="00D335A5" w:rsidP="00630427">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D335A5">
              <w:rPr>
                <w:rFonts w:ascii="Times New Roman" w:eastAsia="Times New Roman" w:hAnsi="Times New Roman" w:cs="Times New Roman"/>
                <w:color w:val="000000"/>
                <w:sz w:val="24"/>
                <w:szCs w:val="24"/>
              </w:rPr>
              <w:t>96</w:t>
            </w:r>
          </w:p>
        </w:tc>
        <w:tc>
          <w:tcPr>
            <w:tcW w:w="691" w:type="pct"/>
            <w:hideMark/>
          </w:tcPr>
          <w:p w:rsidR="00D335A5" w:rsidRPr="00D335A5" w:rsidRDefault="00D335A5" w:rsidP="00630427">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D335A5">
              <w:rPr>
                <w:rFonts w:ascii="Times New Roman" w:eastAsia="Times New Roman" w:hAnsi="Times New Roman" w:cs="Times New Roman"/>
                <w:color w:val="000000"/>
                <w:sz w:val="24"/>
                <w:szCs w:val="24"/>
              </w:rPr>
              <w:t>106</w:t>
            </w:r>
          </w:p>
        </w:tc>
        <w:tc>
          <w:tcPr>
            <w:tcW w:w="664" w:type="pct"/>
          </w:tcPr>
          <w:p w:rsidR="00D335A5" w:rsidRPr="00D335A5" w:rsidRDefault="00D335A5" w:rsidP="00630427">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D335A5">
              <w:rPr>
                <w:rFonts w:ascii="Times New Roman" w:eastAsia="Times New Roman" w:hAnsi="Times New Roman" w:cs="Times New Roman"/>
                <w:color w:val="000000"/>
                <w:sz w:val="24"/>
                <w:szCs w:val="24"/>
              </w:rPr>
              <w:t>96</w:t>
            </w:r>
          </w:p>
        </w:tc>
        <w:tc>
          <w:tcPr>
            <w:tcW w:w="949" w:type="pct"/>
            <w:hideMark/>
          </w:tcPr>
          <w:p w:rsidR="00D335A5" w:rsidRPr="00D335A5" w:rsidRDefault="00D335A5" w:rsidP="00630427">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D335A5">
              <w:rPr>
                <w:rFonts w:ascii="Times New Roman" w:eastAsia="Times New Roman" w:hAnsi="Times New Roman" w:cs="Times New Roman"/>
                <w:color w:val="000000"/>
                <w:sz w:val="24"/>
                <w:szCs w:val="24"/>
              </w:rPr>
              <w:t>100</w:t>
            </w:r>
          </w:p>
        </w:tc>
      </w:tr>
    </w:tbl>
    <w:p w:rsidR="00D335A5" w:rsidRPr="00D335A5" w:rsidRDefault="00630427" w:rsidP="00D335A5">
      <w:pPr>
        <w:spacing w:after="200" w:line="276" w:lineRule="auto"/>
        <w:rPr>
          <w:rFonts w:ascii="Calibri" w:eastAsia="Calibri" w:hAnsi="Calibri" w:cs="Times New Roman"/>
          <w:b/>
          <w:i/>
        </w:rPr>
      </w:pPr>
      <w:r>
        <w:rPr>
          <w:rFonts w:ascii="Calibri" w:eastAsia="Calibri" w:hAnsi="Calibri" w:cs="Times New Roman"/>
          <w:b/>
          <w:i/>
        </w:rPr>
        <w:br w:type="textWrapping" w:clear="all"/>
      </w:r>
      <w:r w:rsidR="00D335A5" w:rsidRPr="00D335A5">
        <w:rPr>
          <w:rFonts w:ascii="Calibri" w:eastAsia="Calibri" w:hAnsi="Calibri" w:cs="Times New Roman"/>
          <w:b/>
          <w:i/>
        </w:rPr>
        <w:t>Source:  Sperling's Best Places, 2016</w:t>
      </w:r>
    </w:p>
    <w:p w:rsidR="00D335A5" w:rsidRPr="00D335A5" w:rsidRDefault="00D335A5" w:rsidP="00D335A5">
      <w:pPr>
        <w:spacing w:after="200" w:line="276" w:lineRule="auto"/>
        <w:rPr>
          <w:rFonts w:ascii="Calibri" w:eastAsia="Calibri" w:hAnsi="Calibri" w:cs="Times New Roman"/>
        </w:rPr>
      </w:pPr>
    </w:p>
    <w:p w:rsidR="00D72A14" w:rsidRPr="00630427" w:rsidRDefault="00D72A14" w:rsidP="00D72A14">
      <w:pPr>
        <w:tabs>
          <w:tab w:val="left" w:pos="6750"/>
        </w:tabs>
        <w:spacing w:after="0" w:line="480" w:lineRule="auto"/>
        <w:rPr>
          <w:rFonts w:ascii="Times New Roman" w:eastAsia="Times New Roman" w:hAnsi="Times New Roman" w:cs="Times New Roman"/>
          <w:b/>
          <w:color w:val="385623" w:themeColor="accent6" w:themeShade="80"/>
          <w:sz w:val="24"/>
          <w:szCs w:val="24"/>
        </w:rPr>
      </w:pPr>
      <w:r w:rsidRPr="00630427">
        <w:rPr>
          <w:rFonts w:ascii="Times New Roman" w:eastAsia="Times New Roman" w:hAnsi="Times New Roman" w:cs="Times New Roman"/>
          <w:b/>
          <w:color w:val="385623" w:themeColor="accent6" w:themeShade="80"/>
          <w:sz w:val="24"/>
          <w:szCs w:val="24"/>
        </w:rPr>
        <w:t>HOUSING</w:t>
      </w:r>
      <w:r w:rsidR="00630427">
        <w:rPr>
          <w:rFonts w:ascii="Times New Roman" w:eastAsia="Times New Roman" w:hAnsi="Times New Roman" w:cs="Times New Roman"/>
          <w:b/>
          <w:color w:val="385623" w:themeColor="accent6" w:themeShade="80"/>
          <w:sz w:val="24"/>
          <w:szCs w:val="24"/>
        </w:rPr>
        <w:t xml:space="preserve"> </w:t>
      </w:r>
      <w:bookmarkStart w:id="0" w:name="_GoBack"/>
      <w:bookmarkEnd w:id="0"/>
    </w:p>
    <w:p w:rsidR="00D335A5" w:rsidRPr="00D335A5" w:rsidRDefault="00D72A14" w:rsidP="00D72A14">
      <w:pPr>
        <w:tabs>
          <w:tab w:val="left" w:pos="6750"/>
        </w:tabs>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Total housing units = </w:t>
      </w:r>
      <w:r w:rsidR="00D335A5" w:rsidRPr="00D335A5">
        <w:rPr>
          <w:rFonts w:ascii="Times New Roman" w:eastAsia="Times New Roman" w:hAnsi="Times New Roman" w:cs="Times New Roman"/>
          <w:sz w:val="24"/>
          <w:szCs w:val="24"/>
        </w:rPr>
        <w:t>33,874</w:t>
      </w:r>
    </w:p>
    <w:tbl>
      <w:tblPr>
        <w:tblStyle w:val="MediumShading1-Accent31"/>
        <w:tblW w:w="2091" w:type="pct"/>
        <w:tblLook w:val="04A0" w:firstRow="1" w:lastRow="0" w:firstColumn="1" w:lastColumn="0" w:noHBand="0" w:noVBand="1"/>
      </w:tblPr>
      <w:tblGrid>
        <w:gridCol w:w="4217"/>
        <w:gridCol w:w="1985"/>
        <w:gridCol w:w="1595"/>
        <w:gridCol w:w="2095"/>
        <w:gridCol w:w="1851"/>
      </w:tblGrid>
      <w:tr w:rsidR="00D72A14" w:rsidRPr="00D335A5" w:rsidTr="00D72A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6" w:type="pct"/>
          </w:tcPr>
          <w:p w:rsidR="00D335A5" w:rsidRPr="00D335A5" w:rsidRDefault="00D335A5" w:rsidP="00D335A5">
            <w:pPr>
              <w:spacing w:after="200" w:line="480" w:lineRule="auto"/>
              <w:rPr>
                <w:rFonts w:ascii="Times New Roman" w:eastAsia="Times New Roman" w:hAnsi="Times New Roman" w:cs="Times New Roman"/>
                <w:sz w:val="24"/>
                <w:szCs w:val="24"/>
              </w:rPr>
            </w:pPr>
          </w:p>
        </w:tc>
        <w:tc>
          <w:tcPr>
            <w:tcW w:w="845" w:type="pct"/>
          </w:tcPr>
          <w:p w:rsidR="00D335A5" w:rsidRPr="00D335A5" w:rsidRDefault="00D335A5" w:rsidP="00D335A5">
            <w:pPr>
              <w:spacing w:after="200" w:line="48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335A5">
              <w:rPr>
                <w:rFonts w:ascii="Times New Roman" w:eastAsia="Times New Roman" w:hAnsi="Times New Roman" w:cs="Times New Roman"/>
                <w:sz w:val="24"/>
                <w:szCs w:val="24"/>
              </w:rPr>
              <w:t>HOUSING</w:t>
            </w:r>
          </w:p>
        </w:tc>
        <w:tc>
          <w:tcPr>
            <w:tcW w:w="679" w:type="pct"/>
          </w:tcPr>
          <w:p w:rsidR="00D335A5" w:rsidRPr="00D335A5" w:rsidRDefault="00D335A5" w:rsidP="00D335A5">
            <w:pPr>
              <w:spacing w:after="200" w:line="48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892" w:type="pct"/>
          </w:tcPr>
          <w:p w:rsidR="00D335A5" w:rsidRPr="00D335A5" w:rsidRDefault="00D335A5" w:rsidP="00D335A5">
            <w:pPr>
              <w:spacing w:after="200" w:line="48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788" w:type="pct"/>
          </w:tcPr>
          <w:p w:rsidR="00D335A5" w:rsidRPr="00D335A5" w:rsidRDefault="00D335A5" w:rsidP="00D335A5">
            <w:pPr>
              <w:spacing w:after="200" w:line="48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630427" w:rsidRPr="00D335A5" w:rsidTr="00630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6" w:type="pct"/>
            <w:shd w:val="clear" w:color="auto" w:fill="538135" w:themeFill="accent6" w:themeFillShade="BF"/>
            <w:hideMark/>
          </w:tcPr>
          <w:p w:rsidR="00D335A5" w:rsidRPr="00D335A5" w:rsidRDefault="00D335A5" w:rsidP="00D335A5">
            <w:pPr>
              <w:spacing w:after="200" w:line="480" w:lineRule="auto"/>
              <w:rPr>
                <w:rFonts w:ascii="Times New Roman" w:eastAsia="Times New Roman" w:hAnsi="Times New Roman" w:cs="Times New Roman"/>
                <w:color w:val="FFFFFF"/>
                <w:sz w:val="24"/>
                <w:szCs w:val="24"/>
              </w:rPr>
            </w:pPr>
            <w:r w:rsidRPr="00D335A5">
              <w:rPr>
                <w:rFonts w:ascii="Times New Roman" w:eastAsia="Times New Roman" w:hAnsi="Times New Roman" w:cs="Times New Roman"/>
                <w:color w:val="FFFFFF"/>
                <w:sz w:val="24"/>
                <w:szCs w:val="24"/>
              </w:rPr>
              <w:t> </w:t>
            </w:r>
          </w:p>
        </w:tc>
        <w:tc>
          <w:tcPr>
            <w:tcW w:w="845" w:type="pct"/>
            <w:shd w:val="clear" w:color="auto" w:fill="538135" w:themeFill="accent6" w:themeFillShade="BF"/>
            <w:hideMark/>
          </w:tcPr>
          <w:p w:rsidR="00D335A5" w:rsidRPr="00630427" w:rsidRDefault="00D335A5" w:rsidP="00D335A5">
            <w:pPr>
              <w:spacing w:after="20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FFFFFF" w:themeColor="background1"/>
                <w:sz w:val="24"/>
                <w:szCs w:val="24"/>
              </w:rPr>
            </w:pPr>
            <w:r w:rsidRPr="00630427">
              <w:rPr>
                <w:rFonts w:ascii="Times New Roman" w:eastAsia="Times New Roman" w:hAnsi="Times New Roman" w:cs="Times New Roman"/>
                <w:b/>
                <w:color w:val="FFFFFF" w:themeColor="background1"/>
                <w:sz w:val="24"/>
                <w:szCs w:val="24"/>
              </w:rPr>
              <w:t>Racine</w:t>
            </w:r>
          </w:p>
        </w:tc>
        <w:tc>
          <w:tcPr>
            <w:tcW w:w="679" w:type="pct"/>
            <w:shd w:val="clear" w:color="auto" w:fill="538135" w:themeFill="accent6" w:themeFillShade="BF"/>
          </w:tcPr>
          <w:p w:rsidR="00D335A5" w:rsidRPr="00630427" w:rsidRDefault="00D335A5" w:rsidP="00D335A5">
            <w:pPr>
              <w:spacing w:after="20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FFFFFF" w:themeColor="background1"/>
                <w:sz w:val="24"/>
                <w:szCs w:val="24"/>
              </w:rPr>
            </w:pPr>
            <w:r w:rsidRPr="00630427">
              <w:rPr>
                <w:rFonts w:ascii="Times New Roman" w:eastAsia="Times New Roman" w:hAnsi="Times New Roman" w:cs="Times New Roman"/>
                <w:b/>
                <w:color w:val="FFFFFF" w:themeColor="background1"/>
                <w:sz w:val="24"/>
                <w:szCs w:val="24"/>
              </w:rPr>
              <w:t>Chicago</w:t>
            </w:r>
          </w:p>
        </w:tc>
        <w:tc>
          <w:tcPr>
            <w:tcW w:w="892" w:type="pct"/>
            <w:shd w:val="clear" w:color="auto" w:fill="538135" w:themeFill="accent6" w:themeFillShade="BF"/>
            <w:hideMark/>
          </w:tcPr>
          <w:p w:rsidR="00D335A5" w:rsidRPr="00630427" w:rsidRDefault="00D335A5" w:rsidP="00D335A5">
            <w:pPr>
              <w:spacing w:after="20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FFFFFF" w:themeColor="background1"/>
                <w:sz w:val="24"/>
                <w:szCs w:val="24"/>
              </w:rPr>
            </w:pPr>
            <w:r w:rsidRPr="00630427">
              <w:rPr>
                <w:rFonts w:ascii="Times New Roman" w:eastAsia="Times New Roman" w:hAnsi="Times New Roman" w:cs="Times New Roman"/>
                <w:b/>
                <w:color w:val="FFFFFF" w:themeColor="background1"/>
                <w:sz w:val="24"/>
                <w:szCs w:val="24"/>
              </w:rPr>
              <w:t>Milwaukee</w:t>
            </w:r>
          </w:p>
        </w:tc>
        <w:tc>
          <w:tcPr>
            <w:tcW w:w="788" w:type="pct"/>
            <w:shd w:val="clear" w:color="auto" w:fill="538135" w:themeFill="accent6" w:themeFillShade="BF"/>
            <w:hideMark/>
          </w:tcPr>
          <w:p w:rsidR="00D335A5" w:rsidRPr="00630427" w:rsidRDefault="00D335A5" w:rsidP="00D335A5">
            <w:pPr>
              <w:spacing w:after="20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FFFFFF" w:themeColor="background1"/>
                <w:sz w:val="24"/>
                <w:szCs w:val="24"/>
              </w:rPr>
            </w:pPr>
            <w:r w:rsidRPr="00630427">
              <w:rPr>
                <w:rFonts w:ascii="Times New Roman" w:eastAsia="Times New Roman" w:hAnsi="Times New Roman" w:cs="Times New Roman"/>
                <w:b/>
                <w:color w:val="FFFFFF" w:themeColor="background1"/>
                <w:sz w:val="24"/>
                <w:szCs w:val="24"/>
              </w:rPr>
              <w:t>United States</w:t>
            </w:r>
          </w:p>
        </w:tc>
      </w:tr>
      <w:tr w:rsidR="00D72A14" w:rsidRPr="00D335A5" w:rsidTr="00D72A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6" w:type="pct"/>
            <w:hideMark/>
          </w:tcPr>
          <w:p w:rsidR="00D335A5" w:rsidRPr="00D335A5" w:rsidRDefault="00D335A5" w:rsidP="00D335A5">
            <w:pPr>
              <w:spacing w:after="200" w:line="480" w:lineRule="auto"/>
              <w:rPr>
                <w:rFonts w:ascii="Times New Roman" w:eastAsia="Times New Roman" w:hAnsi="Times New Roman" w:cs="Times New Roman"/>
                <w:sz w:val="24"/>
                <w:szCs w:val="24"/>
              </w:rPr>
            </w:pPr>
            <w:r w:rsidRPr="00D335A5">
              <w:rPr>
                <w:rFonts w:ascii="Times New Roman" w:eastAsia="Times New Roman" w:hAnsi="Times New Roman" w:cs="Times New Roman"/>
                <w:sz w:val="24"/>
                <w:szCs w:val="24"/>
              </w:rPr>
              <w:t> </w:t>
            </w:r>
            <w:hyperlink r:id="rId11" w:tooltip="The average age of homes  in years. Updated:12/16" w:history="1">
              <w:r w:rsidRPr="00D335A5">
                <w:rPr>
                  <w:rFonts w:ascii="Times New Roman" w:eastAsia="Times New Roman" w:hAnsi="Times New Roman" w:cs="Times New Roman"/>
                  <w:sz w:val="24"/>
                  <w:szCs w:val="24"/>
                  <w:u w:val="single"/>
                </w:rPr>
                <w:t>Median Home Age</w:t>
              </w:r>
            </w:hyperlink>
          </w:p>
        </w:tc>
        <w:tc>
          <w:tcPr>
            <w:tcW w:w="845" w:type="pct"/>
            <w:hideMark/>
          </w:tcPr>
          <w:p w:rsidR="00D335A5" w:rsidRPr="00D335A5" w:rsidRDefault="00D335A5" w:rsidP="00D335A5">
            <w:pPr>
              <w:spacing w:after="200" w:line="48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D335A5">
              <w:rPr>
                <w:rFonts w:ascii="Times New Roman" w:eastAsia="Times New Roman" w:hAnsi="Times New Roman" w:cs="Times New Roman"/>
                <w:color w:val="000000"/>
                <w:sz w:val="24"/>
                <w:szCs w:val="24"/>
              </w:rPr>
              <w:t>61</w:t>
            </w:r>
          </w:p>
        </w:tc>
        <w:tc>
          <w:tcPr>
            <w:tcW w:w="679" w:type="pct"/>
          </w:tcPr>
          <w:p w:rsidR="00D335A5" w:rsidRPr="00D335A5" w:rsidRDefault="00D335A5" w:rsidP="00D335A5">
            <w:pPr>
              <w:spacing w:after="200" w:line="48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D335A5">
              <w:rPr>
                <w:rFonts w:ascii="Times New Roman" w:eastAsia="Times New Roman" w:hAnsi="Times New Roman" w:cs="Times New Roman"/>
                <w:color w:val="000000"/>
                <w:sz w:val="24"/>
                <w:szCs w:val="24"/>
              </w:rPr>
              <w:t>67</w:t>
            </w:r>
          </w:p>
        </w:tc>
        <w:tc>
          <w:tcPr>
            <w:tcW w:w="892" w:type="pct"/>
            <w:hideMark/>
          </w:tcPr>
          <w:p w:rsidR="00D335A5" w:rsidRPr="00D335A5" w:rsidRDefault="00D335A5" w:rsidP="00D335A5">
            <w:pPr>
              <w:spacing w:after="200" w:line="48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D335A5">
              <w:rPr>
                <w:rFonts w:ascii="Times New Roman" w:eastAsia="Times New Roman" w:hAnsi="Times New Roman" w:cs="Times New Roman"/>
                <w:color w:val="000000"/>
                <w:sz w:val="24"/>
                <w:szCs w:val="24"/>
              </w:rPr>
              <w:t>62</w:t>
            </w:r>
          </w:p>
        </w:tc>
        <w:tc>
          <w:tcPr>
            <w:tcW w:w="788" w:type="pct"/>
            <w:hideMark/>
          </w:tcPr>
          <w:p w:rsidR="00D335A5" w:rsidRPr="00D335A5" w:rsidRDefault="00D335A5" w:rsidP="00D335A5">
            <w:pPr>
              <w:spacing w:after="200" w:line="48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D335A5">
              <w:rPr>
                <w:rFonts w:ascii="Times New Roman" w:eastAsia="Times New Roman" w:hAnsi="Times New Roman" w:cs="Times New Roman"/>
                <w:color w:val="000000"/>
                <w:sz w:val="24"/>
                <w:szCs w:val="24"/>
              </w:rPr>
              <w:t>37</w:t>
            </w:r>
          </w:p>
        </w:tc>
      </w:tr>
      <w:tr w:rsidR="00D72A14" w:rsidRPr="00D335A5" w:rsidTr="00D72A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6" w:type="pct"/>
            <w:hideMark/>
          </w:tcPr>
          <w:p w:rsidR="00D335A5" w:rsidRPr="00D335A5" w:rsidRDefault="00D335A5" w:rsidP="00D335A5">
            <w:pPr>
              <w:spacing w:after="200" w:line="480" w:lineRule="auto"/>
              <w:rPr>
                <w:rFonts w:ascii="Times New Roman" w:eastAsia="Times New Roman" w:hAnsi="Times New Roman" w:cs="Times New Roman"/>
                <w:sz w:val="24"/>
                <w:szCs w:val="24"/>
              </w:rPr>
            </w:pPr>
            <w:r w:rsidRPr="00D335A5">
              <w:rPr>
                <w:rFonts w:ascii="Times New Roman" w:eastAsia="Times New Roman" w:hAnsi="Times New Roman" w:cs="Times New Roman"/>
                <w:sz w:val="24"/>
                <w:szCs w:val="24"/>
              </w:rPr>
              <w:t> </w:t>
            </w:r>
            <w:hyperlink r:id="rId12" w:tooltip="This is the value of the years most recent home sales data.  Its important to note that this is not the average (or arithmetic mean). The median home price is the middle value when you arrange all the sales prices of homes from lowest to highest.  This is a be" w:history="1">
              <w:r w:rsidRPr="00D335A5">
                <w:rPr>
                  <w:rFonts w:ascii="Times New Roman" w:eastAsia="Times New Roman" w:hAnsi="Times New Roman" w:cs="Times New Roman"/>
                  <w:sz w:val="24"/>
                  <w:szCs w:val="24"/>
                  <w:u w:val="single"/>
                </w:rPr>
                <w:t>Median Home Cost</w:t>
              </w:r>
            </w:hyperlink>
          </w:p>
        </w:tc>
        <w:tc>
          <w:tcPr>
            <w:tcW w:w="845" w:type="pct"/>
            <w:hideMark/>
          </w:tcPr>
          <w:p w:rsidR="00D335A5" w:rsidRPr="00D335A5" w:rsidRDefault="00D335A5" w:rsidP="00D335A5">
            <w:pPr>
              <w:spacing w:after="20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D335A5">
              <w:rPr>
                <w:rFonts w:ascii="Times New Roman" w:eastAsia="Times New Roman" w:hAnsi="Times New Roman" w:cs="Times New Roman"/>
                <w:color w:val="000000"/>
                <w:sz w:val="24"/>
                <w:szCs w:val="24"/>
              </w:rPr>
              <w:t>$86,800</w:t>
            </w:r>
          </w:p>
        </w:tc>
        <w:tc>
          <w:tcPr>
            <w:tcW w:w="679" w:type="pct"/>
          </w:tcPr>
          <w:p w:rsidR="00D335A5" w:rsidRPr="00D335A5" w:rsidRDefault="00D335A5" w:rsidP="00D335A5">
            <w:pPr>
              <w:spacing w:after="20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D335A5">
              <w:rPr>
                <w:rFonts w:ascii="Times New Roman" w:eastAsia="Times New Roman" w:hAnsi="Times New Roman" w:cs="Times New Roman"/>
                <w:color w:val="000000"/>
                <w:sz w:val="24"/>
                <w:szCs w:val="24"/>
              </w:rPr>
              <w:t>$208,900</w:t>
            </w:r>
          </w:p>
        </w:tc>
        <w:tc>
          <w:tcPr>
            <w:tcW w:w="892" w:type="pct"/>
            <w:hideMark/>
          </w:tcPr>
          <w:p w:rsidR="00D335A5" w:rsidRPr="00D335A5" w:rsidRDefault="00D335A5" w:rsidP="00D335A5">
            <w:pPr>
              <w:spacing w:after="20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D335A5">
              <w:rPr>
                <w:rFonts w:ascii="Times New Roman" w:eastAsia="Times New Roman" w:hAnsi="Times New Roman" w:cs="Times New Roman"/>
                <w:color w:val="000000"/>
                <w:sz w:val="24"/>
                <w:szCs w:val="24"/>
              </w:rPr>
              <w:t>$95,800</w:t>
            </w:r>
          </w:p>
        </w:tc>
        <w:tc>
          <w:tcPr>
            <w:tcW w:w="788" w:type="pct"/>
            <w:hideMark/>
          </w:tcPr>
          <w:p w:rsidR="00D335A5" w:rsidRPr="00D335A5" w:rsidRDefault="00D335A5" w:rsidP="00D335A5">
            <w:pPr>
              <w:spacing w:after="20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D335A5">
              <w:rPr>
                <w:rFonts w:ascii="Times New Roman" w:eastAsia="Times New Roman" w:hAnsi="Times New Roman" w:cs="Times New Roman"/>
                <w:color w:val="000000"/>
                <w:sz w:val="24"/>
                <w:szCs w:val="24"/>
              </w:rPr>
              <w:t>$185,800</w:t>
            </w:r>
          </w:p>
        </w:tc>
      </w:tr>
      <w:tr w:rsidR="00D72A14" w:rsidRPr="00D335A5" w:rsidTr="00D72A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6" w:type="pct"/>
          </w:tcPr>
          <w:p w:rsidR="00D335A5" w:rsidRPr="00D335A5" w:rsidRDefault="00D335A5" w:rsidP="00D335A5">
            <w:pPr>
              <w:spacing w:after="200" w:line="480" w:lineRule="auto"/>
              <w:rPr>
                <w:rFonts w:ascii="Times New Roman" w:eastAsia="Times New Roman" w:hAnsi="Times New Roman" w:cs="Times New Roman"/>
                <w:sz w:val="24"/>
                <w:szCs w:val="24"/>
              </w:rPr>
            </w:pPr>
            <w:r w:rsidRPr="00D335A5">
              <w:rPr>
                <w:rFonts w:ascii="Times New Roman" w:eastAsia="Times New Roman" w:hAnsi="Times New Roman" w:cs="Times New Roman"/>
                <w:sz w:val="24"/>
                <w:szCs w:val="24"/>
              </w:rPr>
              <w:t> </w:t>
            </w:r>
            <w:hyperlink r:id="rId13" w:tooltip="The property tax rate shown here is the rate per $1,000 of home value. If the tax rate is $14.00 and the home value is $250,000, the property tax would be $14.00 x ($250,000/1000), or $3500. This is the 'effective' tax rate. Updated:12/16" w:history="1">
              <w:r w:rsidRPr="00D335A5">
                <w:rPr>
                  <w:rFonts w:ascii="Times New Roman" w:eastAsia="Times New Roman" w:hAnsi="Times New Roman" w:cs="Times New Roman"/>
                  <w:sz w:val="24"/>
                  <w:szCs w:val="24"/>
                  <w:u w:val="single"/>
                </w:rPr>
                <w:t>Property Tax Rate</w:t>
              </w:r>
            </w:hyperlink>
          </w:p>
        </w:tc>
        <w:tc>
          <w:tcPr>
            <w:tcW w:w="845" w:type="pct"/>
          </w:tcPr>
          <w:p w:rsidR="00D335A5" w:rsidRPr="00D335A5" w:rsidRDefault="00D335A5" w:rsidP="00D335A5">
            <w:pPr>
              <w:spacing w:after="200" w:line="48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D335A5">
              <w:rPr>
                <w:rFonts w:ascii="Times New Roman" w:eastAsia="Times New Roman" w:hAnsi="Times New Roman" w:cs="Times New Roman"/>
                <w:color w:val="000000"/>
                <w:sz w:val="24"/>
                <w:szCs w:val="24"/>
              </w:rPr>
              <w:t>$21.25</w:t>
            </w:r>
          </w:p>
        </w:tc>
        <w:tc>
          <w:tcPr>
            <w:tcW w:w="679" w:type="pct"/>
          </w:tcPr>
          <w:p w:rsidR="00D335A5" w:rsidRPr="00D335A5" w:rsidRDefault="00D335A5" w:rsidP="00D335A5">
            <w:pPr>
              <w:spacing w:after="200" w:line="48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D335A5">
              <w:rPr>
                <w:rFonts w:ascii="Times New Roman" w:eastAsia="Times New Roman" w:hAnsi="Times New Roman" w:cs="Times New Roman"/>
                <w:color w:val="000000"/>
                <w:sz w:val="24"/>
                <w:szCs w:val="24"/>
              </w:rPr>
              <w:t>$21.39</w:t>
            </w:r>
          </w:p>
        </w:tc>
        <w:tc>
          <w:tcPr>
            <w:tcW w:w="892" w:type="pct"/>
          </w:tcPr>
          <w:p w:rsidR="00D335A5" w:rsidRPr="00D335A5" w:rsidRDefault="00D335A5" w:rsidP="00D335A5">
            <w:pPr>
              <w:spacing w:after="200" w:line="48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D335A5">
              <w:rPr>
                <w:rFonts w:ascii="Times New Roman" w:eastAsia="Times New Roman" w:hAnsi="Times New Roman" w:cs="Times New Roman"/>
                <w:color w:val="000000"/>
                <w:sz w:val="24"/>
                <w:szCs w:val="24"/>
              </w:rPr>
              <w:t>$25.62</w:t>
            </w:r>
          </w:p>
        </w:tc>
        <w:tc>
          <w:tcPr>
            <w:tcW w:w="788" w:type="pct"/>
          </w:tcPr>
          <w:p w:rsidR="00D335A5" w:rsidRPr="00D335A5" w:rsidRDefault="00D335A5" w:rsidP="00D335A5">
            <w:pPr>
              <w:spacing w:after="200" w:line="48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D335A5">
              <w:rPr>
                <w:rFonts w:ascii="Times New Roman" w:eastAsia="Times New Roman" w:hAnsi="Times New Roman" w:cs="Times New Roman"/>
                <w:color w:val="000000"/>
                <w:sz w:val="24"/>
                <w:szCs w:val="24"/>
              </w:rPr>
              <w:t>$11.80</w:t>
            </w:r>
          </w:p>
        </w:tc>
      </w:tr>
      <w:tr w:rsidR="00D72A14" w:rsidRPr="00D335A5" w:rsidTr="00D72A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6" w:type="pct"/>
          </w:tcPr>
          <w:p w:rsidR="00D335A5" w:rsidRPr="00D335A5" w:rsidRDefault="00D335A5" w:rsidP="00D335A5">
            <w:pPr>
              <w:spacing w:after="200" w:line="480" w:lineRule="auto"/>
              <w:rPr>
                <w:rFonts w:ascii="Times New Roman" w:eastAsia="Times New Roman" w:hAnsi="Times New Roman" w:cs="Times New Roman"/>
                <w:sz w:val="24"/>
                <w:szCs w:val="24"/>
              </w:rPr>
            </w:pPr>
            <w:r w:rsidRPr="00D335A5">
              <w:rPr>
                <w:rFonts w:ascii="Times New Roman" w:eastAsia="Times New Roman" w:hAnsi="Times New Roman" w:cs="Times New Roman"/>
                <w:sz w:val="24"/>
                <w:szCs w:val="24"/>
              </w:rPr>
              <w:t> </w:t>
            </w:r>
            <w:hyperlink r:id="rId14" w:tooltip="The percentage of housing units which are owned by the occupant.  A housing unit is a house, apartment, mobile home, or room occupied as separate living quarters. Updated:12/16" w:history="1">
              <w:r w:rsidRPr="00D335A5">
                <w:rPr>
                  <w:rFonts w:ascii="Times New Roman" w:eastAsia="Times New Roman" w:hAnsi="Times New Roman" w:cs="Times New Roman"/>
                  <w:sz w:val="24"/>
                  <w:szCs w:val="24"/>
                  <w:u w:val="single"/>
                </w:rPr>
                <w:t>Homes Owned</w:t>
              </w:r>
            </w:hyperlink>
          </w:p>
        </w:tc>
        <w:tc>
          <w:tcPr>
            <w:tcW w:w="845" w:type="pct"/>
          </w:tcPr>
          <w:p w:rsidR="00D335A5" w:rsidRPr="00D335A5" w:rsidRDefault="00D335A5" w:rsidP="00D335A5">
            <w:pPr>
              <w:spacing w:after="20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D335A5">
              <w:rPr>
                <w:rFonts w:ascii="Times New Roman" w:eastAsia="Times New Roman" w:hAnsi="Times New Roman" w:cs="Times New Roman"/>
                <w:color w:val="000000"/>
                <w:sz w:val="24"/>
                <w:szCs w:val="24"/>
              </w:rPr>
              <w:t>49.32%</w:t>
            </w:r>
          </w:p>
        </w:tc>
        <w:tc>
          <w:tcPr>
            <w:tcW w:w="679" w:type="pct"/>
          </w:tcPr>
          <w:p w:rsidR="00D335A5" w:rsidRPr="00D335A5" w:rsidRDefault="00D335A5" w:rsidP="00D335A5">
            <w:pPr>
              <w:spacing w:after="20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D335A5">
              <w:rPr>
                <w:rFonts w:ascii="Times New Roman" w:eastAsia="Times New Roman" w:hAnsi="Times New Roman" w:cs="Times New Roman"/>
                <w:color w:val="000000"/>
                <w:sz w:val="24"/>
                <w:szCs w:val="24"/>
              </w:rPr>
              <w:t>38.58%</w:t>
            </w:r>
          </w:p>
        </w:tc>
        <w:tc>
          <w:tcPr>
            <w:tcW w:w="892" w:type="pct"/>
          </w:tcPr>
          <w:p w:rsidR="00D335A5" w:rsidRPr="00D335A5" w:rsidRDefault="00D335A5" w:rsidP="00D335A5">
            <w:pPr>
              <w:spacing w:after="20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D335A5">
              <w:rPr>
                <w:rFonts w:ascii="Times New Roman" w:eastAsia="Times New Roman" w:hAnsi="Times New Roman" w:cs="Times New Roman"/>
                <w:color w:val="000000"/>
                <w:sz w:val="24"/>
                <w:szCs w:val="24"/>
              </w:rPr>
              <w:t>38.39%</w:t>
            </w:r>
          </w:p>
        </w:tc>
        <w:tc>
          <w:tcPr>
            <w:tcW w:w="788" w:type="pct"/>
          </w:tcPr>
          <w:p w:rsidR="00D335A5" w:rsidRPr="00D335A5" w:rsidRDefault="00D335A5" w:rsidP="00D335A5">
            <w:pPr>
              <w:spacing w:after="20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D335A5">
              <w:rPr>
                <w:rFonts w:ascii="Times New Roman" w:eastAsia="Times New Roman" w:hAnsi="Times New Roman" w:cs="Times New Roman"/>
                <w:color w:val="000000"/>
                <w:sz w:val="24"/>
                <w:szCs w:val="24"/>
              </w:rPr>
              <w:t>56.34%</w:t>
            </w:r>
          </w:p>
        </w:tc>
      </w:tr>
      <w:tr w:rsidR="00D72A14" w:rsidRPr="00D335A5" w:rsidTr="00D72A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6" w:type="pct"/>
          </w:tcPr>
          <w:p w:rsidR="00D335A5" w:rsidRPr="00D335A5" w:rsidRDefault="00D335A5" w:rsidP="00D335A5">
            <w:pPr>
              <w:spacing w:after="200" w:line="480" w:lineRule="auto"/>
              <w:rPr>
                <w:rFonts w:ascii="Times New Roman" w:eastAsia="Times New Roman" w:hAnsi="Times New Roman" w:cs="Times New Roman"/>
                <w:sz w:val="24"/>
                <w:szCs w:val="24"/>
              </w:rPr>
            </w:pPr>
            <w:r w:rsidRPr="00D335A5">
              <w:rPr>
                <w:rFonts w:ascii="Times New Roman" w:eastAsia="Times New Roman" w:hAnsi="Times New Roman" w:cs="Times New Roman"/>
                <w:sz w:val="24"/>
                <w:szCs w:val="24"/>
              </w:rPr>
              <w:t> </w:t>
            </w:r>
            <w:hyperlink r:id="rId15" w:tooltip="The percentage of housing units which are vacant (unoccupied).  A housing unit is a house, apartment, mobile home, or room occupied as separate living quarters. Updated:12/16" w:history="1">
              <w:r w:rsidRPr="00D335A5">
                <w:rPr>
                  <w:rFonts w:ascii="Times New Roman" w:eastAsia="Times New Roman" w:hAnsi="Times New Roman" w:cs="Times New Roman"/>
                  <w:sz w:val="24"/>
                  <w:szCs w:val="24"/>
                  <w:u w:val="single"/>
                </w:rPr>
                <w:t>Housing Vacant</w:t>
              </w:r>
            </w:hyperlink>
          </w:p>
        </w:tc>
        <w:tc>
          <w:tcPr>
            <w:tcW w:w="845" w:type="pct"/>
          </w:tcPr>
          <w:p w:rsidR="00D335A5" w:rsidRPr="00D335A5" w:rsidRDefault="00D335A5" w:rsidP="00D335A5">
            <w:pPr>
              <w:spacing w:after="200" w:line="48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D335A5">
              <w:rPr>
                <w:rFonts w:ascii="Times New Roman" w:eastAsia="Times New Roman" w:hAnsi="Times New Roman" w:cs="Times New Roman"/>
                <w:color w:val="000000"/>
                <w:sz w:val="24"/>
                <w:szCs w:val="24"/>
              </w:rPr>
              <w:t>11.90%</w:t>
            </w:r>
          </w:p>
        </w:tc>
        <w:tc>
          <w:tcPr>
            <w:tcW w:w="679" w:type="pct"/>
          </w:tcPr>
          <w:p w:rsidR="00D335A5" w:rsidRPr="00D335A5" w:rsidRDefault="00D335A5" w:rsidP="00D335A5">
            <w:pPr>
              <w:spacing w:after="200" w:line="48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D335A5">
              <w:rPr>
                <w:rFonts w:ascii="Times New Roman" w:eastAsia="Times New Roman" w:hAnsi="Times New Roman" w:cs="Times New Roman"/>
                <w:color w:val="000000"/>
                <w:sz w:val="24"/>
                <w:szCs w:val="24"/>
              </w:rPr>
              <w:t>13.62%</w:t>
            </w:r>
          </w:p>
        </w:tc>
        <w:tc>
          <w:tcPr>
            <w:tcW w:w="892" w:type="pct"/>
          </w:tcPr>
          <w:p w:rsidR="00D335A5" w:rsidRPr="00D335A5" w:rsidRDefault="00D335A5" w:rsidP="00D335A5">
            <w:pPr>
              <w:spacing w:after="200" w:line="48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D335A5">
              <w:rPr>
                <w:rFonts w:ascii="Times New Roman" w:eastAsia="Times New Roman" w:hAnsi="Times New Roman" w:cs="Times New Roman"/>
                <w:color w:val="000000"/>
                <w:sz w:val="24"/>
                <w:szCs w:val="24"/>
              </w:rPr>
              <w:t>10.77%</w:t>
            </w:r>
          </w:p>
        </w:tc>
        <w:tc>
          <w:tcPr>
            <w:tcW w:w="788" w:type="pct"/>
          </w:tcPr>
          <w:p w:rsidR="00D335A5" w:rsidRPr="00D335A5" w:rsidRDefault="00D335A5" w:rsidP="00D335A5">
            <w:pPr>
              <w:spacing w:after="200" w:line="48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D335A5">
              <w:rPr>
                <w:rFonts w:ascii="Times New Roman" w:eastAsia="Times New Roman" w:hAnsi="Times New Roman" w:cs="Times New Roman"/>
                <w:color w:val="000000"/>
                <w:sz w:val="24"/>
                <w:szCs w:val="24"/>
              </w:rPr>
              <w:t>12.45%</w:t>
            </w:r>
          </w:p>
        </w:tc>
      </w:tr>
      <w:tr w:rsidR="00D72A14" w:rsidRPr="00D335A5" w:rsidTr="00D72A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6" w:type="pct"/>
            <w:hideMark/>
          </w:tcPr>
          <w:p w:rsidR="00D335A5" w:rsidRPr="00D335A5" w:rsidRDefault="00D335A5" w:rsidP="00D335A5">
            <w:pPr>
              <w:spacing w:after="200" w:line="480" w:lineRule="auto"/>
              <w:rPr>
                <w:rFonts w:ascii="Times New Roman" w:eastAsia="Times New Roman" w:hAnsi="Times New Roman" w:cs="Times New Roman"/>
                <w:sz w:val="24"/>
                <w:szCs w:val="24"/>
              </w:rPr>
            </w:pPr>
            <w:r w:rsidRPr="00D335A5">
              <w:rPr>
                <w:rFonts w:ascii="Times New Roman" w:eastAsia="Times New Roman" w:hAnsi="Times New Roman" w:cs="Times New Roman"/>
                <w:sz w:val="24"/>
                <w:szCs w:val="24"/>
              </w:rPr>
              <w:t> </w:t>
            </w:r>
            <w:hyperlink r:id="rId16" w:tooltip="The percentage of housing units which are rented by the occupant.  A housing unit is a house, apartment, mobile home, or room occupied as separate living quarters. Updated:12/16" w:history="1">
              <w:r w:rsidRPr="00D335A5">
                <w:rPr>
                  <w:rFonts w:ascii="Times New Roman" w:eastAsia="Times New Roman" w:hAnsi="Times New Roman" w:cs="Times New Roman"/>
                  <w:sz w:val="24"/>
                  <w:szCs w:val="24"/>
                  <w:u w:val="single"/>
                </w:rPr>
                <w:t>Homes Rented</w:t>
              </w:r>
            </w:hyperlink>
          </w:p>
        </w:tc>
        <w:tc>
          <w:tcPr>
            <w:tcW w:w="845" w:type="pct"/>
            <w:hideMark/>
          </w:tcPr>
          <w:p w:rsidR="00D335A5" w:rsidRPr="00D335A5" w:rsidRDefault="00D335A5" w:rsidP="00D335A5">
            <w:pPr>
              <w:spacing w:after="20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D335A5">
              <w:rPr>
                <w:rFonts w:ascii="Times New Roman" w:eastAsia="Times New Roman" w:hAnsi="Times New Roman" w:cs="Times New Roman"/>
                <w:color w:val="000000"/>
                <w:sz w:val="24"/>
                <w:szCs w:val="24"/>
              </w:rPr>
              <w:t>38.78%</w:t>
            </w:r>
          </w:p>
        </w:tc>
        <w:tc>
          <w:tcPr>
            <w:tcW w:w="679" w:type="pct"/>
          </w:tcPr>
          <w:p w:rsidR="00D335A5" w:rsidRPr="00D335A5" w:rsidRDefault="00D335A5" w:rsidP="00D335A5">
            <w:pPr>
              <w:spacing w:after="20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D335A5">
              <w:rPr>
                <w:rFonts w:ascii="Times New Roman" w:eastAsia="Times New Roman" w:hAnsi="Times New Roman" w:cs="Times New Roman"/>
                <w:color w:val="000000"/>
                <w:sz w:val="24"/>
                <w:szCs w:val="24"/>
              </w:rPr>
              <w:t>47.81%</w:t>
            </w:r>
          </w:p>
        </w:tc>
        <w:tc>
          <w:tcPr>
            <w:tcW w:w="892" w:type="pct"/>
            <w:hideMark/>
          </w:tcPr>
          <w:p w:rsidR="00D335A5" w:rsidRPr="00D335A5" w:rsidRDefault="00D335A5" w:rsidP="00D335A5">
            <w:pPr>
              <w:spacing w:after="20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D335A5">
              <w:rPr>
                <w:rFonts w:ascii="Times New Roman" w:eastAsia="Times New Roman" w:hAnsi="Times New Roman" w:cs="Times New Roman"/>
                <w:color w:val="000000"/>
                <w:sz w:val="24"/>
                <w:szCs w:val="24"/>
              </w:rPr>
              <w:t>50.84%</w:t>
            </w:r>
          </w:p>
        </w:tc>
        <w:tc>
          <w:tcPr>
            <w:tcW w:w="788" w:type="pct"/>
            <w:hideMark/>
          </w:tcPr>
          <w:p w:rsidR="00D335A5" w:rsidRPr="00D335A5" w:rsidRDefault="00D335A5" w:rsidP="00D335A5">
            <w:pPr>
              <w:spacing w:after="20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D335A5">
              <w:rPr>
                <w:rFonts w:ascii="Times New Roman" w:eastAsia="Times New Roman" w:hAnsi="Times New Roman" w:cs="Times New Roman"/>
                <w:color w:val="000000"/>
                <w:sz w:val="24"/>
                <w:szCs w:val="24"/>
              </w:rPr>
              <w:t>31.21%</w:t>
            </w:r>
          </w:p>
        </w:tc>
      </w:tr>
      <w:tr w:rsidR="00D335A5" w:rsidRPr="00D335A5" w:rsidTr="00D72A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5"/>
          </w:tcPr>
          <w:p w:rsidR="00D335A5" w:rsidRPr="00D335A5" w:rsidRDefault="00D335A5" w:rsidP="00D335A5">
            <w:pPr>
              <w:spacing w:after="200" w:line="480" w:lineRule="auto"/>
              <w:jc w:val="center"/>
              <w:rPr>
                <w:rFonts w:ascii="Times New Roman" w:eastAsia="Times New Roman" w:hAnsi="Times New Roman" w:cs="Times New Roman"/>
                <w:color w:val="000000"/>
                <w:sz w:val="24"/>
                <w:szCs w:val="24"/>
              </w:rPr>
            </w:pPr>
          </w:p>
        </w:tc>
      </w:tr>
      <w:tr w:rsidR="00D335A5" w:rsidRPr="00D335A5" w:rsidTr="00D72A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5"/>
          </w:tcPr>
          <w:p w:rsidR="00D335A5" w:rsidRPr="00D335A5" w:rsidRDefault="00D335A5" w:rsidP="00D335A5">
            <w:pPr>
              <w:spacing w:after="200" w:line="480" w:lineRule="auto"/>
              <w:jc w:val="center"/>
              <w:rPr>
                <w:rFonts w:ascii="Times New Roman" w:eastAsia="Times New Roman" w:hAnsi="Times New Roman" w:cs="Times New Roman"/>
                <w:color w:val="000000"/>
                <w:sz w:val="24"/>
                <w:szCs w:val="24"/>
              </w:rPr>
            </w:pPr>
            <w:r w:rsidRPr="00D335A5">
              <w:rPr>
                <w:rFonts w:ascii="Times New Roman" w:eastAsia="Times New Roman" w:hAnsi="Times New Roman" w:cs="Times New Roman"/>
                <w:color w:val="000000"/>
                <w:sz w:val="24"/>
                <w:szCs w:val="24"/>
              </w:rPr>
              <w:t>AVERAGE RENTS</w:t>
            </w:r>
          </w:p>
        </w:tc>
      </w:tr>
      <w:tr w:rsidR="00D72A14" w:rsidRPr="00D335A5" w:rsidTr="00D72A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6" w:type="pct"/>
            <w:hideMark/>
          </w:tcPr>
          <w:p w:rsidR="00D335A5" w:rsidRPr="00D335A5" w:rsidRDefault="00D335A5" w:rsidP="00D335A5">
            <w:pPr>
              <w:spacing w:after="200" w:line="480" w:lineRule="auto"/>
              <w:rPr>
                <w:rFonts w:ascii="Times New Roman" w:eastAsia="Times New Roman" w:hAnsi="Times New Roman" w:cs="Times New Roman"/>
                <w:color w:val="FFFFFF"/>
                <w:sz w:val="24"/>
                <w:szCs w:val="24"/>
              </w:rPr>
            </w:pPr>
            <w:r w:rsidRPr="00D335A5">
              <w:rPr>
                <w:rFonts w:ascii="Times New Roman" w:eastAsia="Times New Roman" w:hAnsi="Times New Roman" w:cs="Times New Roman"/>
                <w:color w:val="FFFFFF"/>
                <w:sz w:val="24"/>
                <w:szCs w:val="24"/>
              </w:rPr>
              <w:t> </w:t>
            </w:r>
          </w:p>
        </w:tc>
        <w:tc>
          <w:tcPr>
            <w:tcW w:w="845" w:type="pct"/>
            <w:hideMark/>
          </w:tcPr>
          <w:p w:rsidR="00D335A5" w:rsidRPr="00D335A5" w:rsidRDefault="00D335A5" w:rsidP="00D335A5">
            <w:pPr>
              <w:spacing w:after="200" w:line="48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D335A5">
              <w:rPr>
                <w:rFonts w:ascii="Times New Roman" w:eastAsia="Times New Roman" w:hAnsi="Times New Roman" w:cs="Times New Roman"/>
                <w:sz w:val="24"/>
                <w:szCs w:val="24"/>
              </w:rPr>
              <w:t>Racine</w:t>
            </w:r>
          </w:p>
        </w:tc>
        <w:tc>
          <w:tcPr>
            <w:tcW w:w="679" w:type="pct"/>
          </w:tcPr>
          <w:p w:rsidR="00D335A5" w:rsidRPr="00D335A5" w:rsidRDefault="00D335A5" w:rsidP="00D335A5">
            <w:pPr>
              <w:spacing w:after="200" w:line="48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D335A5">
              <w:rPr>
                <w:rFonts w:ascii="Times New Roman" w:eastAsia="Times New Roman" w:hAnsi="Times New Roman" w:cs="Times New Roman"/>
                <w:sz w:val="24"/>
                <w:szCs w:val="24"/>
              </w:rPr>
              <w:t>Chicago</w:t>
            </w:r>
          </w:p>
        </w:tc>
        <w:tc>
          <w:tcPr>
            <w:tcW w:w="892" w:type="pct"/>
            <w:hideMark/>
          </w:tcPr>
          <w:p w:rsidR="00D335A5" w:rsidRPr="00D335A5" w:rsidRDefault="00D335A5" w:rsidP="00D335A5">
            <w:pPr>
              <w:spacing w:after="200" w:line="48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D335A5">
              <w:rPr>
                <w:rFonts w:ascii="Times New Roman" w:eastAsia="Times New Roman" w:hAnsi="Times New Roman" w:cs="Times New Roman"/>
                <w:sz w:val="24"/>
                <w:szCs w:val="24"/>
              </w:rPr>
              <w:t>Milwaukee</w:t>
            </w:r>
          </w:p>
        </w:tc>
        <w:tc>
          <w:tcPr>
            <w:tcW w:w="788" w:type="pct"/>
            <w:hideMark/>
          </w:tcPr>
          <w:p w:rsidR="00D335A5" w:rsidRPr="00D335A5" w:rsidRDefault="00D335A5" w:rsidP="00D335A5">
            <w:pPr>
              <w:spacing w:after="200" w:line="48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D335A5">
              <w:rPr>
                <w:rFonts w:ascii="Times New Roman" w:eastAsia="Times New Roman" w:hAnsi="Times New Roman" w:cs="Times New Roman"/>
                <w:sz w:val="24"/>
                <w:szCs w:val="24"/>
              </w:rPr>
              <w:t>United States</w:t>
            </w:r>
          </w:p>
        </w:tc>
      </w:tr>
      <w:tr w:rsidR="00D72A14" w:rsidRPr="00D335A5" w:rsidTr="00D72A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6" w:type="pct"/>
            <w:hideMark/>
          </w:tcPr>
          <w:p w:rsidR="00D335A5" w:rsidRPr="00D335A5" w:rsidRDefault="00D335A5" w:rsidP="00D335A5">
            <w:pPr>
              <w:spacing w:after="200" w:line="480" w:lineRule="auto"/>
              <w:rPr>
                <w:rFonts w:ascii="Times New Roman" w:eastAsia="Times New Roman" w:hAnsi="Times New Roman" w:cs="Times New Roman"/>
                <w:sz w:val="24"/>
                <w:szCs w:val="24"/>
              </w:rPr>
            </w:pPr>
            <w:r w:rsidRPr="00D335A5">
              <w:rPr>
                <w:rFonts w:ascii="Times New Roman" w:eastAsia="Times New Roman" w:hAnsi="Times New Roman" w:cs="Times New Roman"/>
                <w:sz w:val="24"/>
                <w:szCs w:val="24"/>
              </w:rPr>
              <w:t> </w:t>
            </w:r>
            <w:hyperlink r:id="rId17" w:tooltip="Average rent for studio apartment&#10; Updated:12/16" w:history="1">
              <w:r w:rsidRPr="00D335A5">
                <w:rPr>
                  <w:rFonts w:ascii="Times New Roman" w:eastAsia="Times New Roman" w:hAnsi="Times New Roman" w:cs="Times New Roman"/>
                  <w:sz w:val="24"/>
                  <w:szCs w:val="24"/>
                  <w:u w:val="single"/>
                </w:rPr>
                <w:t>Studio Apartment</w:t>
              </w:r>
            </w:hyperlink>
          </w:p>
        </w:tc>
        <w:tc>
          <w:tcPr>
            <w:tcW w:w="845" w:type="pct"/>
            <w:hideMark/>
          </w:tcPr>
          <w:p w:rsidR="00D335A5" w:rsidRPr="00D335A5" w:rsidRDefault="00D335A5" w:rsidP="00D335A5">
            <w:pPr>
              <w:spacing w:after="20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FFFFF"/>
                <w:sz w:val="24"/>
                <w:szCs w:val="24"/>
              </w:rPr>
            </w:pPr>
            <w:r w:rsidRPr="00D335A5">
              <w:rPr>
                <w:rFonts w:ascii="Times New Roman" w:eastAsia="Times New Roman" w:hAnsi="Times New Roman" w:cs="Times New Roman"/>
                <w:color w:val="000000"/>
                <w:sz w:val="24"/>
                <w:szCs w:val="24"/>
              </w:rPr>
              <w:t>$610</w:t>
            </w:r>
          </w:p>
        </w:tc>
        <w:tc>
          <w:tcPr>
            <w:tcW w:w="679" w:type="pct"/>
          </w:tcPr>
          <w:p w:rsidR="00D335A5" w:rsidRPr="00D335A5" w:rsidRDefault="00D335A5" w:rsidP="00D335A5">
            <w:pPr>
              <w:spacing w:after="20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FFFFF"/>
                <w:sz w:val="24"/>
                <w:szCs w:val="24"/>
              </w:rPr>
            </w:pPr>
            <w:r w:rsidRPr="00D335A5">
              <w:rPr>
                <w:rFonts w:ascii="Times New Roman" w:eastAsia="Times New Roman" w:hAnsi="Times New Roman" w:cs="Times New Roman"/>
                <w:color w:val="000000"/>
                <w:sz w:val="24"/>
                <w:szCs w:val="24"/>
              </w:rPr>
              <w:t>$850</w:t>
            </w:r>
          </w:p>
        </w:tc>
        <w:tc>
          <w:tcPr>
            <w:tcW w:w="892" w:type="pct"/>
            <w:hideMark/>
          </w:tcPr>
          <w:p w:rsidR="00D335A5" w:rsidRPr="00D335A5" w:rsidRDefault="00D335A5" w:rsidP="00D335A5">
            <w:pPr>
              <w:spacing w:after="20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FFFFF"/>
                <w:sz w:val="24"/>
                <w:szCs w:val="24"/>
              </w:rPr>
            </w:pPr>
            <w:r w:rsidRPr="00D335A5">
              <w:rPr>
                <w:rFonts w:ascii="Times New Roman" w:eastAsia="Times New Roman" w:hAnsi="Times New Roman" w:cs="Times New Roman"/>
                <w:color w:val="000000"/>
                <w:sz w:val="24"/>
                <w:szCs w:val="24"/>
              </w:rPr>
              <w:t>$551</w:t>
            </w:r>
          </w:p>
        </w:tc>
        <w:tc>
          <w:tcPr>
            <w:tcW w:w="788" w:type="pct"/>
            <w:hideMark/>
          </w:tcPr>
          <w:p w:rsidR="00D335A5" w:rsidRPr="00D335A5" w:rsidRDefault="00D335A5" w:rsidP="00D335A5">
            <w:pPr>
              <w:spacing w:after="20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FFFFF"/>
                <w:sz w:val="24"/>
                <w:szCs w:val="24"/>
              </w:rPr>
            </w:pPr>
            <w:r w:rsidRPr="00D335A5">
              <w:rPr>
                <w:rFonts w:ascii="Times New Roman" w:eastAsia="Times New Roman" w:hAnsi="Times New Roman" w:cs="Times New Roman"/>
                <w:color w:val="000000"/>
                <w:sz w:val="24"/>
                <w:szCs w:val="24"/>
              </w:rPr>
              <w:t>$712</w:t>
            </w:r>
          </w:p>
        </w:tc>
      </w:tr>
      <w:tr w:rsidR="00D72A14" w:rsidRPr="00D335A5" w:rsidTr="00D72A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6" w:type="pct"/>
            <w:hideMark/>
          </w:tcPr>
          <w:p w:rsidR="00D335A5" w:rsidRPr="00D335A5" w:rsidRDefault="00D335A5" w:rsidP="00D335A5">
            <w:pPr>
              <w:tabs>
                <w:tab w:val="left" w:pos="3690"/>
              </w:tabs>
              <w:spacing w:after="200" w:line="480" w:lineRule="auto"/>
              <w:rPr>
                <w:rFonts w:ascii="Times New Roman" w:eastAsia="Times New Roman" w:hAnsi="Times New Roman" w:cs="Times New Roman"/>
                <w:sz w:val="24"/>
                <w:szCs w:val="24"/>
              </w:rPr>
            </w:pPr>
            <w:r w:rsidRPr="00D335A5">
              <w:rPr>
                <w:rFonts w:ascii="Times New Roman" w:eastAsia="Times New Roman" w:hAnsi="Times New Roman" w:cs="Times New Roman"/>
                <w:sz w:val="24"/>
                <w:szCs w:val="24"/>
              </w:rPr>
              <w:t> </w:t>
            </w:r>
            <w:hyperlink r:id="rId18" w:tooltip="Average rent for 1-bedroom home or apartment&#10; Updated:12/16" w:history="1">
              <w:r w:rsidRPr="00D335A5">
                <w:rPr>
                  <w:rFonts w:ascii="Times New Roman" w:eastAsia="Times New Roman" w:hAnsi="Times New Roman" w:cs="Times New Roman"/>
                  <w:sz w:val="24"/>
                  <w:szCs w:val="24"/>
                  <w:u w:val="single"/>
                </w:rPr>
                <w:t xml:space="preserve">1 Bedroom </w:t>
              </w:r>
            </w:hyperlink>
          </w:p>
        </w:tc>
        <w:tc>
          <w:tcPr>
            <w:tcW w:w="845" w:type="pct"/>
            <w:hideMark/>
          </w:tcPr>
          <w:p w:rsidR="00D335A5" w:rsidRPr="00D335A5" w:rsidRDefault="00D335A5" w:rsidP="00D335A5">
            <w:pPr>
              <w:spacing w:after="200" w:line="48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FFFFFF"/>
                <w:sz w:val="24"/>
                <w:szCs w:val="24"/>
              </w:rPr>
            </w:pPr>
            <w:r w:rsidRPr="00D335A5">
              <w:rPr>
                <w:rFonts w:ascii="Times New Roman" w:eastAsia="Times New Roman" w:hAnsi="Times New Roman" w:cs="Times New Roman"/>
                <w:color w:val="000000"/>
                <w:sz w:val="24"/>
                <w:szCs w:val="24"/>
              </w:rPr>
              <w:t>$660</w:t>
            </w:r>
          </w:p>
        </w:tc>
        <w:tc>
          <w:tcPr>
            <w:tcW w:w="679" w:type="pct"/>
          </w:tcPr>
          <w:p w:rsidR="00D335A5" w:rsidRPr="00D335A5" w:rsidRDefault="00D335A5" w:rsidP="00D335A5">
            <w:pPr>
              <w:spacing w:after="200" w:line="48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FFFFFF"/>
                <w:sz w:val="24"/>
                <w:szCs w:val="24"/>
              </w:rPr>
            </w:pPr>
            <w:r w:rsidRPr="00D335A5">
              <w:rPr>
                <w:rFonts w:ascii="Times New Roman" w:eastAsia="Times New Roman" w:hAnsi="Times New Roman" w:cs="Times New Roman"/>
                <w:color w:val="000000"/>
                <w:sz w:val="24"/>
                <w:szCs w:val="24"/>
              </w:rPr>
              <w:t>$979</w:t>
            </w:r>
          </w:p>
        </w:tc>
        <w:tc>
          <w:tcPr>
            <w:tcW w:w="892" w:type="pct"/>
            <w:hideMark/>
          </w:tcPr>
          <w:p w:rsidR="00D335A5" w:rsidRPr="00D335A5" w:rsidRDefault="00D335A5" w:rsidP="00D335A5">
            <w:pPr>
              <w:spacing w:after="200" w:line="48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FFFFFF"/>
                <w:sz w:val="24"/>
                <w:szCs w:val="24"/>
              </w:rPr>
            </w:pPr>
            <w:r w:rsidRPr="00D335A5">
              <w:rPr>
                <w:rFonts w:ascii="Times New Roman" w:eastAsia="Times New Roman" w:hAnsi="Times New Roman" w:cs="Times New Roman"/>
                <w:color w:val="000000"/>
                <w:sz w:val="24"/>
                <w:szCs w:val="24"/>
              </w:rPr>
              <w:t>$672</w:t>
            </w:r>
          </w:p>
        </w:tc>
        <w:tc>
          <w:tcPr>
            <w:tcW w:w="788" w:type="pct"/>
            <w:hideMark/>
          </w:tcPr>
          <w:p w:rsidR="00D335A5" w:rsidRPr="00D335A5" w:rsidRDefault="00D335A5" w:rsidP="00D335A5">
            <w:pPr>
              <w:spacing w:after="200" w:line="48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FFFFFF"/>
                <w:sz w:val="24"/>
                <w:szCs w:val="24"/>
              </w:rPr>
            </w:pPr>
            <w:r w:rsidRPr="00D335A5">
              <w:rPr>
                <w:rFonts w:ascii="Times New Roman" w:eastAsia="Times New Roman" w:hAnsi="Times New Roman" w:cs="Times New Roman"/>
                <w:color w:val="000000"/>
                <w:sz w:val="24"/>
                <w:szCs w:val="24"/>
              </w:rPr>
              <w:t>$825</w:t>
            </w:r>
          </w:p>
        </w:tc>
      </w:tr>
      <w:tr w:rsidR="00D72A14" w:rsidRPr="00D335A5" w:rsidTr="00D72A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6" w:type="pct"/>
            <w:hideMark/>
          </w:tcPr>
          <w:p w:rsidR="00D335A5" w:rsidRPr="00D335A5" w:rsidRDefault="00D335A5" w:rsidP="00D335A5">
            <w:pPr>
              <w:spacing w:after="200" w:line="480" w:lineRule="auto"/>
              <w:rPr>
                <w:rFonts w:ascii="Times New Roman" w:eastAsia="Times New Roman" w:hAnsi="Times New Roman" w:cs="Times New Roman"/>
                <w:sz w:val="24"/>
                <w:szCs w:val="24"/>
              </w:rPr>
            </w:pPr>
            <w:r w:rsidRPr="00D335A5">
              <w:rPr>
                <w:rFonts w:ascii="Times New Roman" w:eastAsia="Times New Roman" w:hAnsi="Times New Roman" w:cs="Times New Roman"/>
                <w:sz w:val="24"/>
                <w:szCs w:val="24"/>
              </w:rPr>
              <w:t> </w:t>
            </w:r>
            <w:hyperlink r:id="rId19" w:tooltip="Average rent for 2-bedroom home or apartment&#10; Updated:12/16" w:history="1">
              <w:r w:rsidRPr="00D335A5">
                <w:rPr>
                  <w:rFonts w:ascii="Times New Roman" w:eastAsia="Times New Roman" w:hAnsi="Times New Roman" w:cs="Times New Roman"/>
                  <w:sz w:val="24"/>
                  <w:szCs w:val="24"/>
                  <w:u w:val="single"/>
                </w:rPr>
                <w:t xml:space="preserve">2 Bedroom </w:t>
              </w:r>
            </w:hyperlink>
          </w:p>
        </w:tc>
        <w:tc>
          <w:tcPr>
            <w:tcW w:w="845" w:type="pct"/>
            <w:hideMark/>
          </w:tcPr>
          <w:p w:rsidR="00D335A5" w:rsidRPr="00D335A5" w:rsidRDefault="00D335A5" w:rsidP="00D335A5">
            <w:pPr>
              <w:spacing w:after="20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FFFFF"/>
                <w:sz w:val="24"/>
                <w:szCs w:val="24"/>
              </w:rPr>
            </w:pPr>
            <w:r w:rsidRPr="00D335A5">
              <w:rPr>
                <w:rFonts w:ascii="Times New Roman" w:eastAsia="Times New Roman" w:hAnsi="Times New Roman" w:cs="Times New Roman"/>
                <w:color w:val="000000"/>
                <w:sz w:val="24"/>
                <w:szCs w:val="24"/>
              </w:rPr>
              <w:t>$855</w:t>
            </w:r>
          </w:p>
        </w:tc>
        <w:tc>
          <w:tcPr>
            <w:tcW w:w="679" w:type="pct"/>
          </w:tcPr>
          <w:p w:rsidR="00D335A5" w:rsidRPr="00D335A5" w:rsidRDefault="00D335A5" w:rsidP="00D335A5">
            <w:pPr>
              <w:spacing w:after="20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FFFFF"/>
                <w:sz w:val="24"/>
                <w:szCs w:val="24"/>
              </w:rPr>
            </w:pPr>
            <w:r w:rsidRPr="00D335A5">
              <w:rPr>
                <w:rFonts w:ascii="Times New Roman" w:eastAsia="Times New Roman" w:hAnsi="Times New Roman" w:cs="Times New Roman"/>
                <w:color w:val="000000"/>
                <w:sz w:val="24"/>
                <w:szCs w:val="24"/>
              </w:rPr>
              <w:t>$1,139</w:t>
            </w:r>
          </w:p>
        </w:tc>
        <w:tc>
          <w:tcPr>
            <w:tcW w:w="892" w:type="pct"/>
            <w:hideMark/>
          </w:tcPr>
          <w:p w:rsidR="00D335A5" w:rsidRPr="00D335A5" w:rsidRDefault="00D335A5" w:rsidP="00D335A5">
            <w:pPr>
              <w:spacing w:after="20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FFFFF"/>
                <w:sz w:val="24"/>
                <w:szCs w:val="24"/>
              </w:rPr>
            </w:pPr>
            <w:r w:rsidRPr="00D335A5">
              <w:rPr>
                <w:rFonts w:ascii="Times New Roman" w:eastAsia="Times New Roman" w:hAnsi="Times New Roman" w:cs="Times New Roman"/>
                <w:color w:val="000000"/>
                <w:sz w:val="24"/>
                <w:szCs w:val="24"/>
              </w:rPr>
              <w:t>$833</w:t>
            </w:r>
          </w:p>
        </w:tc>
        <w:tc>
          <w:tcPr>
            <w:tcW w:w="788" w:type="pct"/>
            <w:hideMark/>
          </w:tcPr>
          <w:p w:rsidR="00D335A5" w:rsidRPr="00D335A5" w:rsidRDefault="00D335A5" w:rsidP="00D335A5">
            <w:pPr>
              <w:spacing w:after="20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FFFFF"/>
                <w:sz w:val="24"/>
                <w:szCs w:val="24"/>
              </w:rPr>
            </w:pPr>
            <w:r w:rsidRPr="00D335A5">
              <w:rPr>
                <w:rFonts w:ascii="Times New Roman" w:eastAsia="Times New Roman" w:hAnsi="Times New Roman" w:cs="Times New Roman"/>
                <w:color w:val="000000"/>
                <w:sz w:val="24"/>
                <w:szCs w:val="24"/>
              </w:rPr>
              <w:t>$1,027</w:t>
            </w:r>
          </w:p>
        </w:tc>
      </w:tr>
      <w:tr w:rsidR="00D72A14" w:rsidRPr="00D335A5" w:rsidTr="00D72A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6" w:type="pct"/>
            <w:hideMark/>
          </w:tcPr>
          <w:p w:rsidR="00D335A5" w:rsidRPr="00D335A5" w:rsidRDefault="00D335A5" w:rsidP="00D335A5">
            <w:pPr>
              <w:spacing w:after="200" w:line="480" w:lineRule="auto"/>
              <w:rPr>
                <w:rFonts w:ascii="Times New Roman" w:eastAsia="Times New Roman" w:hAnsi="Times New Roman" w:cs="Times New Roman"/>
                <w:sz w:val="24"/>
                <w:szCs w:val="24"/>
              </w:rPr>
            </w:pPr>
            <w:r w:rsidRPr="00D335A5">
              <w:rPr>
                <w:rFonts w:ascii="Times New Roman" w:eastAsia="Times New Roman" w:hAnsi="Times New Roman" w:cs="Times New Roman"/>
                <w:sz w:val="24"/>
                <w:szCs w:val="24"/>
              </w:rPr>
              <w:t> </w:t>
            </w:r>
            <w:hyperlink r:id="rId20" w:tooltip="Average rent for 3-bedroom home or apartment&#10; Updated:12/16" w:history="1">
              <w:r w:rsidRPr="00D335A5">
                <w:rPr>
                  <w:rFonts w:ascii="Times New Roman" w:eastAsia="Times New Roman" w:hAnsi="Times New Roman" w:cs="Times New Roman"/>
                  <w:sz w:val="24"/>
                  <w:szCs w:val="24"/>
                  <w:u w:val="single"/>
                </w:rPr>
                <w:t xml:space="preserve">3 Bedroom </w:t>
              </w:r>
            </w:hyperlink>
          </w:p>
        </w:tc>
        <w:tc>
          <w:tcPr>
            <w:tcW w:w="845" w:type="pct"/>
            <w:hideMark/>
          </w:tcPr>
          <w:p w:rsidR="00D335A5" w:rsidRPr="00D335A5" w:rsidRDefault="00D335A5" w:rsidP="00D335A5">
            <w:pPr>
              <w:spacing w:after="200" w:line="48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D335A5">
              <w:rPr>
                <w:rFonts w:ascii="Times New Roman" w:eastAsia="Times New Roman" w:hAnsi="Times New Roman" w:cs="Times New Roman"/>
                <w:color w:val="000000"/>
                <w:sz w:val="24"/>
                <w:szCs w:val="24"/>
              </w:rPr>
              <w:t>$1,145</w:t>
            </w:r>
          </w:p>
        </w:tc>
        <w:tc>
          <w:tcPr>
            <w:tcW w:w="679" w:type="pct"/>
          </w:tcPr>
          <w:p w:rsidR="00D335A5" w:rsidRPr="00D335A5" w:rsidRDefault="00D335A5" w:rsidP="00D335A5">
            <w:pPr>
              <w:spacing w:after="200" w:line="48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D335A5">
              <w:rPr>
                <w:rFonts w:ascii="Times New Roman" w:eastAsia="Times New Roman" w:hAnsi="Times New Roman" w:cs="Times New Roman"/>
                <w:color w:val="000000"/>
                <w:sz w:val="24"/>
                <w:szCs w:val="24"/>
              </w:rPr>
              <w:t>$1,453</w:t>
            </w:r>
          </w:p>
        </w:tc>
        <w:tc>
          <w:tcPr>
            <w:tcW w:w="892" w:type="pct"/>
            <w:hideMark/>
          </w:tcPr>
          <w:p w:rsidR="00D335A5" w:rsidRPr="00D335A5" w:rsidRDefault="00D335A5" w:rsidP="00D335A5">
            <w:pPr>
              <w:spacing w:after="200" w:line="48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D335A5">
              <w:rPr>
                <w:rFonts w:ascii="Times New Roman" w:eastAsia="Times New Roman" w:hAnsi="Times New Roman" w:cs="Times New Roman"/>
                <w:color w:val="000000"/>
                <w:sz w:val="24"/>
                <w:szCs w:val="24"/>
              </w:rPr>
              <w:t>$1,048</w:t>
            </w:r>
          </w:p>
        </w:tc>
        <w:tc>
          <w:tcPr>
            <w:tcW w:w="788" w:type="pct"/>
            <w:hideMark/>
          </w:tcPr>
          <w:p w:rsidR="00D335A5" w:rsidRPr="00D335A5" w:rsidRDefault="00D335A5" w:rsidP="00D335A5">
            <w:pPr>
              <w:spacing w:after="200" w:line="48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D335A5">
              <w:rPr>
                <w:rFonts w:ascii="Times New Roman" w:eastAsia="Times New Roman" w:hAnsi="Times New Roman" w:cs="Times New Roman"/>
                <w:color w:val="000000"/>
                <w:sz w:val="24"/>
                <w:szCs w:val="24"/>
              </w:rPr>
              <w:t>$1,379</w:t>
            </w:r>
          </w:p>
        </w:tc>
      </w:tr>
      <w:tr w:rsidR="00D72A14" w:rsidRPr="00D335A5" w:rsidTr="00D72A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6" w:type="pct"/>
            <w:hideMark/>
          </w:tcPr>
          <w:p w:rsidR="00D335A5" w:rsidRPr="00D335A5" w:rsidRDefault="00D335A5" w:rsidP="00D335A5">
            <w:pPr>
              <w:spacing w:after="200" w:line="480" w:lineRule="auto"/>
              <w:rPr>
                <w:rFonts w:ascii="Times New Roman" w:eastAsia="Times New Roman" w:hAnsi="Times New Roman" w:cs="Times New Roman"/>
                <w:sz w:val="24"/>
                <w:szCs w:val="24"/>
              </w:rPr>
            </w:pPr>
            <w:r w:rsidRPr="00D335A5">
              <w:rPr>
                <w:rFonts w:ascii="Times New Roman" w:eastAsia="Times New Roman" w:hAnsi="Times New Roman" w:cs="Times New Roman"/>
                <w:sz w:val="24"/>
                <w:szCs w:val="24"/>
              </w:rPr>
              <w:t> </w:t>
            </w:r>
            <w:hyperlink r:id="rId21" w:tooltip="Average rent for 4-bedroom home or apartment&#10; Updated:12/16" w:history="1">
              <w:r w:rsidRPr="00D335A5">
                <w:rPr>
                  <w:rFonts w:ascii="Times New Roman" w:eastAsia="Times New Roman" w:hAnsi="Times New Roman" w:cs="Times New Roman"/>
                  <w:sz w:val="24"/>
                  <w:szCs w:val="24"/>
                  <w:u w:val="single"/>
                </w:rPr>
                <w:t xml:space="preserve">4 Bedroom </w:t>
              </w:r>
            </w:hyperlink>
          </w:p>
        </w:tc>
        <w:tc>
          <w:tcPr>
            <w:tcW w:w="845" w:type="pct"/>
            <w:hideMark/>
          </w:tcPr>
          <w:p w:rsidR="00D335A5" w:rsidRPr="00D335A5" w:rsidRDefault="00D335A5" w:rsidP="00D335A5">
            <w:pPr>
              <w:spacing w:after="20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D335A5">
              <w:rPr>
                <w:rFonts w:ascii="Times New Roman" w:eastAsia="Times New Roman" w:hAnsi="Times New Roman" w:cs="Times New Roman"/>
                <w:color w:val="000000"/>
                <w:sz w:val="24"/>
                <w:szCs w:val="24"/>
              </w:rPr>
              <w:t>$1,200</w:t>
            </w:r>
          </w:p>
        </w:tc>
        <w:tc>
          <w:tcPr>
            <w:tcW w:w="679" w:type="pct"/>
          </w:tcPr>
          <w:p w:rsidR="00D335A5" w:rsidRPr="00D335A5" w:rsidRDefault="00D335A5" w:rsidP="00D335A5">
            <w:pPr>
              <w:spacing w:after="20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D335A5">
              <w:rPr>
                <w:rFonts w:ascii="Times New Roman" w:eastAsia="Times New Roman" w:hAnsi="Times New Roman" w:cs="Times New Roman"/>
                <w:color w:val="000000"/>
                <w:sz w:val="24"/>
                <w:szCs w:val="24"/>
              </w:rPr>
              <w:t>$1,711</w:t>
            </w:r>
          </w:p>
        </w:tc>
        <w:tc>
          <w:tcPr>
            <w:tcW w:w="892" w:type="pct"/>
            <w:hideMark/>
          </w:tcPr>
          <w:p w:rsidR="00D335A5" w:rsidRPr="00D335A5" w:rsidRDefault="00D335A5" w:rsidP="00D335A5">
            <w:pPr>
              <w:spacing w:after="20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D335A5">
              <w:rPr>
                <w:rFonts w:ascii="Times New Roman" w:eastAsia="Times New Roman" w:hAnsi="Times New Roman" w:cs="Times New Roman"/>
                <w:color w:val="000000"/>
                <w:sz w:val="24"/>
                <w:szCs w:val="24"/>
              </w:rPr>
              <w:t>$1,197</w:t>
            </w:r>
          </w:p>
        </w:tc>
        <w:tc>
          <w:tcPr>
            <w:tcW w:w="788" w:type="pct"/>
            <w:hideMark/>
          </w:tcPr>
          <w:p w:rsidR="00D335A5" w:rsidRPr="00D335A5" w:rsidRDefault="00D335A5" w:rsidP="00D335A5">
            <w:pPr>
              <w:spacing w:after="200"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D335A5">
              <w:rPr>
                <w:rFonts w:ascii="Times New Roman" w:eastAsia="Times New Roman" w:hAnsi="Times New Roman" w:cs="Times New Roman"/>
                <w:color w:val="000000"/>
                <w:sz w:val="24"/>
                <w:szCs w:val="24"/>
              </w:rPr>
              <w:t>$1,601</w:t>
            </w:r>
          </w:p>
        </w:tc>
      </w:tr>
    </w:tbl>
    <w:p w:rsidR="00D335A5" w:rsidRPr="00D335A5" w:rsidRDefault="00D335A5" w:rsidP="00D335A5">
      <w:pPr>
        <w:spacing w:after="200" w:line="276" w:lineRule="auto"/>
        <w:rPr>
          <w:rFonts w:ascii="Calibri" w:eastAsia="Calibri" w:hAnsi="Calibri" w:cs="Times New Roman"/>
          <w:b/>
          <w:i/>
        </w:rPr>
      </w:pPr>
      <w:r w:rsidRPr="00D335A5">
        <w:rPr>
          <w:rFonts w:ascii="Calibri" w:eastAsia="Calibri" w:hAnsi="Calibri" w:cs="Times New Roman"/>
          <w:b/>
          <w:i/>
        </w:rPr>
        <w:t>Source:  Sperling's Best Places, 2016</w:t>
      </w:r>
    </w:p>
    <w:p w:rsidR="00584A4F" w:rsidRDefault="00584A4F"/>
    <w:sectPr w:rsidR="00584A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5A5"/>
    <w:rsid w:val="00584A4F"/>
    <w:rsid w:val="00630427"/>
    <w:rsid w:val="00D335A5"/>
    <w:rsid w:val="00D72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CAA05C-A9E2-4716-8A85-B4F6474A5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ediumShading1-Accent21">
    <w:name w:val="Medium Shading 1 - Accent 21"/>
    <w:basedOn w:val="TableNormal"/>
    <w:next w:val="MediumShading1-Accent2"/>
    <w:uiPriority w:val="63"/>
    <w:rsid w:val="00D335A5"/>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rsid w:val="00D335A5"/>
    <w:pPr>
      <w:spacing w:after="0" w:line="240" w:lineRule="auto"/>
    </w:p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335A5"/>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335A5"/>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lert(%22The%20average%20cost%20of%20heating%20or%20cooling%20a%20typical%20residence%20for%20the%20area,%20including%20electricity%20and%20natural%20gas.%20Updated:12/16%22);" TargetMode="External"/><Relationship Id="rId13" Type="http://schemas.openxmlformats.org/officeDocument/2006/relationships/hyperlink" Target="javascript:alert(%22The%20property%20tax%20rate%20shown%20here%20is%20the%20rate%20per%20$1,000%20of%20home%20value.%20If%20the%20tax%20rate%20is%20$14.00%20and%20the%20home%20value%20is%20$250,000,%20the%20property%20tax%20would%20be%20$14.00%20x%20($250,000/1000),%20or%20$3500.%20This%20is%20the%20'effective'%20tax%20rate.%20Updated:12/16%22);" TargetMode="External"/><Relationship Id="rId18" Type="http://schemas.openxmlformats.org/officeDocument/2006/relationships/hyperlink" Target="javascript:alert(%22Average%20rent%20for%201-bedroom%20home%20or%20apartment%20Updated:12/16%22);" TargetMode="External"/><Relationship Id="rId3" Type="http://schemas.openxmlformats.org/officeDocument/2006/relationships/webSettings" Target="webSettings.xml"/><Relationship Id="rId21" Type="http://schemas.openxmlformats.org/officeDocument/2006/relationships/hyperlink" Target="javascript:alert(%22Average%20rent%20for%204-bedroom%20home%20or%20apartment%20Updated:12/16%22);" TargetMode="External"/><Relationship Id="rId7" Type="http://schemas.openxmlformats.org/officeDocument/2006/relationships/hyperlink" Target="javascript:alert(%22The%20average%20cost%20of%20an%20area's%20housing,%20which%20includes%20mortgage%20payments,%20apartment%20rents,%20and%20property%20tax.%20Updated:12/16%22);" TargetMode="External"/><Relationship Id="rId12" Type="http://schemas.openxmlformats.org/officeDocument/2006/relationships/hyperlink" Target="javascript:alert(%22This%20is%20the%20value%20of%20the%20years%20most%20recent%20home%20sales%20data.%20%20Its%20important%20to%20note%20that%20this%20is%20not%20the%20average%20(or%20arithmetic%20mean).%20The%20median%20home%20price%20is%20the%20middle%20value%20when%20you%20arrange%20all%20the%20sales%20prices%20of%20homes%20from%20lowest%20to%20highest.%20%20This%20is%20a%20better%20indicator%20than%20the%20average,%20because%20the%20median%20is%20not%20changed%20as%20much%20by%20a%20few%20unusually%20high%20or%20low%20values.%20Updated:12/16%22);" TargetMode="External"/><Relationship Id="rId17" Type="http://schemas.openxmlformats.org/officeDocument/2006/relationships/hyperlink" Target="javascript:alert(%22Average%20rent%20for%20studio%20apartment%20Updated:12/16%22);" TargetMode="External"/><Relationship Id="rId2" Type="http://schemas.openxmlformats.org/officeDocument/2006/relationships/settings" Target="settings.xml"/><Relationship Id="rId16" Type="http://schemas.openxmlformats.org/officeDocument/2006/relationships/hyperlink" Target="javascript:alert(%22The%20percentage%20of%20housing%20units%20which%20are%20rented%20by%20the%20occupant.%20%20A%20housing%20unit%20is%20a%20house,%20apartment,%20mobile%20home,%20or%20room%20occupied%20as%20separate%20living%20quarters.%20Updated:12/16%22);" TargetMode="External"/><Relationship Id="rId20" Type="http://schemas.openxmlformats.org/officeDocument/2006/relationships/hyperlink" Target="javascript:alert(%22Average%20rent%20for%203-bedroom%20home%20or%20apartment%20Updated:12/16%22);" TargetMode="External"/><Relationship Id="rId1" Type="http://schemas.openxmlformats.org/officeDocument/2006/relationships/styles" Target="styles.xml"/><Relationship Id="rId6" Type="http://schemas.openxmlformats.org/officeDocument/2006/relationships/hyperlink" Target="javascript:alert(%22The%20average%20cost%20of%20health%20care%20calculated%20using%20the%20standard%20daily%20rate%20for%20a%20hospital%20room,%20and%20the%20costs%20of%20a%20doctor's%20office%20visit%20and%20a%20dental%20checkup.%20Updated:12/16%22);" TargetMode="External"/><Relationship Id="rId11" Type="http://schemas.openxmlformats.org/officeDocument/2006/relationships/hyperlink" Target="javascript:alert(%22The%20average%20age%20of%20homes%20%20in%20years.%20Updated:12/16%22);" TargetMode="External"/><Relationship Id="rId5" Type="http://schemas.openxmlformats.org/officeDocument/2006/relationships/hyperlink" Target="javascript:alert(%22The%20average%20cost%20of%20food%20in%20Grocery%20stores%20in%20an%20area.%20Updated:12/16%22);" TargetMode="External"/><Relationship Id="rId15" Type="http://schemas.openxmlformats.org/officeDocument/2006/relationships/hyperlink" Target="javascript:alert(%22The%20percentage%20of%20housing%20units%20which%20are%20vacant%20(unoccupied).%20%20A%20housing%20unit%20is%20a%20house,%20apartment,%20mobile%20home,%20or%20room%20occupied%20as%20separate%20living%20quarters.%20Updated:12/16%22);" TargetMode="External"/><Relationship Id="rId23" Type="http://schemas.openxmlformats.org/officeDocument/2006/relationships/theme" Target="theme/theme1.xml"/><Relationship Id="rId10" Type="http://schemas.openxmlformats.org/officeDocument/2006/relationships/hyperlink" Target="javascript:alert(%22The%20cost%20index%20of%20those%20goods%20and%20services%20not%20included%20in%20the%20other%20cost%20of%20living%20categories,%20including%20clothing,%20restaurants,%20repairs,%20entertainment,%20and%20other%20services.%20Updated:12/16%22);" TargetMode="External"/><Relationship Id="rId19" Type="http://schemas.openxmlformats.org/officeDocument/2006/relationships/hyperlink" Target="javascript:alert(%22Average%20rent%20for%202-bedroom%20home%20or%20apartment%20Updated:12/16%22);" TargetMode="External"/><Relationship Id="rId4" Type="http://schemas.openxmlformats.org/officeDocument/2006/relationships/hyperlink" Target="javascript:alert(%22The%20total%20of%20all%20the%20cost%20of%20living%20categories%20weighted%20subjectively%20as%20follows:%20housing%20(30%25),%20food%20and%20groceries%20(15%25),%20transportation%20(10%25),%20utilities%20(6%25),%20health%20care%20(7%25),%20and%20miscellaneous%20expenses%20such%20as%20clothing,%20services,%20and%20entertainment%20(32%25).%20%20State%20and%20local%20taxes%20are%20not%20included%20in%20any%20category.%20Updated:12/16%22);" TargetMode="External"/><Relationship Id="rId9" Type="http://schemas.openxmlformats.org/officeDocument/2006/relationships/hyperlink" Target="javascript:alert(%22The%20average%20cost%20of%20gasoline,%20car%20insurance%20and%20maintenance%20expenses,%20and%20mass%20transit%20fare%20for%20the%20area.%20%20The%20cost%20of%20the%20vehicle%20and%20any%20vehicle%20registration%20and%20license%20taxes%20are%20not%20included.%20Updated:12/16%22);" TargetMode="External"/><Relationship Id="rId14" Type="http://schemas.openxmlformats.org/officeDocument/2006/relationships/hyperlink" Target="javascript:alert(%22The%20percentage%20of%20housing%20units%20which%20are%20owned%20by%20the%20occupant.%20%20A%20housing%20unit%20is%20a%20house,%20apartment,%20mobile%20home,%20or%20room%20occupied%20as%20separate%20living%20quarters.%20Updated:12/16%2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1168</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Towne, Jeffrey</dc:creator>
  <cp:keywords/>
  <dc:description/>
  <cp:lastModifiedBy>Towne, Jeffrey</cp:lastModifiedBy>
  <cp:revision>2</cp:revision>
  <dcterms:created xsi:type="dcterms:W3CDTF">2017-09-26T19:36:00Z</dcterms:created>
  <dcterms:modified xsi:type="dcterms:W3CDTF">2017-09-26T19:57:00Z</dcterms:modified>
</cp:coreProperties>
</file>